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CABB3">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RAN4</w:t>
      </w:r>
      <w:r>
        <w:rPr>
          <w:b/>
          <w:sz w:val="24"/>
          <w:lang w:val="en-US"/>
        </w:rPr>
        <w:fldChar w:fldCharType="end"/>
      </w:r>
      <w:r>
        <w:rPr>
          <w:b/>
          <w:sz w:val="24"/>
        </w:rPr>
        <w:t xml:space="preserve"> Meeting #</w:t>
      </w:r>
      <w:r>
        <w:fldChar w:fldCharType="begin"/>
      </w:r>
      <w:r>
        <w:instrText xml:space="preserve"> DOCPROPERTY  MtgSeq  \* MERGEFORMAT </w:instrText>
      </w:r>
      <w:r>
        <w:fldChar w:fldCharType="separate"/>
      </w:r>
      <w:r>
        <w:rPr>
          <w:b/>
          <w:sz w:val="24"/>
          <w:lang w:val="en-US"/>
        </w:rPr>
        <w:t>114</w:t>
      </w:r>
      <w:r>
        <w:rPr>
          <w:b/>
          <w:sz w:val="24"/>
          <w:lang w:val="en-US"/>
        </w:rPr>
        <w:fldChar w:fldCharType="end"/>
      </w:r>
      <w:r>
        <w:rPr>
          <w:b/>
          <w:i/>
          <w:sz w:val="28"/>
        </w:rPr>
        <w:tab/>
      </w:r>
      <w:r>
        <w:fldChar w:fldCharType="begin"/>
      </w:r>
      <w:r>
        <w:instrText xml:space="preserve"> DOCPROPERTY  Tdoc#  \* MERGEFORMAT </w:instrText>
      </w:r>
      <w:r>
        <w:fldChar w:fldCharType="separate"/>
      </w:r>
      <w:r>
        <w:rPr>
          <w:b/>
          <w:i/>
          <w:sz w:val="28"/>
          <w:lang w:val="en-US"/>
        </w:rPr>
        <w:t>R4-250</w:t>
      </w:r>
      <w:r>
        <w:rPr>
          <w:rFonts w:hint="default"/>
          <w:b/>
          <w:i/>
          <w:sz w:val="28"/>
          <w:lang w:val="sv-SE"/>
        </w:rPr>
        <w:t>2628</w:t>
      </w:r>
      <w:r>
        <w:rPr>
          <w:b/>
          <w:i/>
          <w:sz w:val="28"/>
          <w:lang w:val="en-US"/>
        </w:rPr>
        <w:fldChar w:fldCharType="end"/>
      </w:r>
      <w:bookmarkStart w:id="4" w:name="_GoBack"/>
      <w:bookmarkEnd w:id="4"/>
    </w:p>
    <w:p w14:paraId="095CABB4">
      <w:pPr>
        <w:pStyle w:val="81"/>
        <w:outlineLvl w:val="0"/>
        <w:rPr>
          <w:b/>
          <w:sz w:val="24"/>
        </w:rPr>
      </w:pPr>
      <w:r>
        <w:fldChar w:fldCharType="begin"/>
      </w:r>
      <w:r>
        <w:instrText xml:space="preserve"> DOCPROPERTY  Location  \* MERGEFORMAT </w:instrText>
      </w:r>
      <w:r>
        <w:fldChar w:fldCharType="separate"/>
      </w:r>
      <w:r>
        <w:rPr>
          <w:b/>
          <w:sz w:val="24"/>
          <w:lang w:val="en-US"/>
        </w:rPr>
        <w:t>Athens</w:t>
      </w:r>
      <w:r>
        <w:rPr>
          <w:b/>
          <w:sz w:val="24"/>
          <w:lang w:val="en-US"/>
        </w:rPr>
        <w:fldChar w:fldCharType="end"/>
      </w:r>
      <w:r>
        <w:rPr>
          <w:b/>
          <w:sz w:val="24"/>
        </w:rPr>
        <w:t xml:space="preserve">, </w:t>
      </w:r>
      <w:r>
        <w:fldChar w:fldCharType="begin"/>
      </w:r>
      <w:r>
        <w:instrText xml:space="preserve"> DOCPROPERTY  Country  \* MERGEFORMAT </w:instrText>
      </w:r>
      <w:r>
        <w:fldChar w:fldCharType="separate"/>
      </w:r>
      <w:r>
        <w:rPr>
          <w:b/>
          <w:sz w:val="24"/>
          <w:lang w:val="en-US"/>
        </w:rPr>
        <w:t>Greece</w:t>
      </w:r>
      <w:r>
        <w:rPr>
          <w:b/>
          <w:sz w:val="24"/>
          <w:lang w:val="en-US"/>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95CABB6">
        <w:tc>
          <w:tcPr>
            <w:tcW w:w="9641" w:type="dxa"/>
            <w:gridSpan w:val="9"/>
            <w:tcBorders>
              <w:top w:val="single" w:color="auto" w:sz="4" w:space="0"/>
              <w:left w:val="single" w:color="auto" w:sz="4" w:space="0"/>
              <w:right w:val="single" w:color="auto" w:sz="4" w:space="0"/>
            </w:tcBorders>
          </w:tcPr>
          <w:p w14:paraId="095CABB5">
            <w:pPr>
              <w:pStyle w:val="81"/>
              <w:spacing w:after="0"/>
              <w:jc w:val="right"/>
              <w:rPr>
                <w:i/>
              </w:rPr>
            </w:pPr>
            <w:r>
              <w:rPr>
                <w:i/>
                <w:sz w:val="14"/>
              </w:rPr>
              <w:t>CR-Form-v12.3</w:t>
            </w:r>
          </w:p>
        </w:tc>
      </w:tr>
      <w:tr w14:paraId="095CABB8">
        <w:tc>
          <w:tcPr>
            <w:tcW w:w="9641" w:type="dxa"/>
            <w:gridSpan w:val="9"/>
            <w:tcBorders>
              <w:left w:val="single" w:color="auto" w:sz="4" w:space="0"/>
              <w:right w:val="single" w:color="auto" w:sz="4" w:space="0"/>
            </w:tcBorders>
          </w:tcPr>
          <w:p w14:paraId="095CABB7">
            <w:pPr>
              <w:pStyle w:val="81"/>
              <w:spacing w:after="0"/>
              <w:jc w:val="center"/>
            </w:pPr>
            <w:r>
              <w:rPr>
                <w:b/>
                <w:sz w:val="32"/>
              </w:rPr>
              <w:t>CHANGE REQUEST</w:t>
            </w:r>
          </w:p>
        </w:tc>
      </w:tr>
      <w:tr w14:paraId="095CABBA">
        <w:tc>
          <w:tcPr>
            <w:tcW w:w="9641" w:type="dxa"/>
            <w:gridSpan w:val="9"/>
            <w:tcBorders>
              <w:left w:val="single" w:color="auto" w:sz="4" w:space="0"/>
              <w:right w:val="single" w:color="auto" w:sz="4" w:space="0"/>
            </w:tcBorders>
          </w:tcPr>
          <w:p w14:paraId="095CABB9">
            <w:pPr>
              <w:pStyle w:val="81"/>
              <w:spacing w:after="0"/>
              <w:rPr>
                <w:sz w:val="8"/>
                <w:szCs w:val="8"/>
              </w:rPr>
            </w:pPr>
          </w:p>
        </w:tc>
      </w:tr>
      <w:tr w14:paraId="095CABC4">
        <w:tc>
          <w:tcPr>
            <w:tcW w:w="142" w:type="dxa"/>
            <w:tcBorders>
              <w:left w:val="single" w:color="auto" w:sz="4" w:space="0"/>
            </w:tcBorders>
          </w:tcPr>
          <w:p w14:paraId="095CABBB">
            <w:pPr>
              <w:pStyle w:val="81"/>
              <w:spacing w:after="0"/>
              <w:jc w:val="right"/>
            </w:pPr>
          </w:p>
        </w:tc>
        <w:tc>
          <w:tcPr>
            <w:tcW w:w="1559" w:type="dxa"/>
            <w:shd w:val="pct30" w:color="FFFF00" w:fill="auto"/>
          </w:tcPr>
          <w:p w14:paraId="095CABBC">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lang w:val="sv-SE"/>
              </w:rPr>
              <w:fldChar w:fldCharType="end"/>
            </w:r>
          </w:p>
        </w:tc>
        <w:tc>
          <w:tcPr>
            <w:tcW w:w="709" w:type="dxa"/>
          </w:tcPr>
          <w:p w14:paraId="095CABBD">
            <w:pPr>
              <w:pStyle w:val="81"/>
              <w:spacing w:after="0"/>
              <w:jc w:val="center"/>
            </w:pPr>
            <w:r>
              <w:rPr>
                <w:b/>
                <w:sz w:val="28"/>
              </w:rPr>
              <w:t>CR</w:t>
            </w:r>
          </w:p>
        </w:tc>
        <w:tc>
          <w:tcPr>
            <w:tcW w:w="1276" w:type="dxa"/>
            <w:shd w:val="pct30" w:color="FFFF00" w:fill="auto"/>
          </w:tcPr>
          <w:p w14:paraId="095CABBE">
            <w:pPr>
              <w:pStyle w:val="81"/>
              <w:spacing w:after="0"/>
              <w:jc w:val="center"/>
            </w:pPr>
            <w:r>
              <w:fldChar w:fldCharType="begin"/>
            </w:r>
            <w:r>
              <w:instrText xml:space="preserve"> DOCPROPERTY  Cr#  \* MERGEFORMAT </w:instrText>
            </w:r>
            <w:r>
              <w:fldChar w:fldCharType="separate"/>
            </w:r>
            <w:r>
              <w:rPr>
                <w:b/>
                <w:sz w:val="28"/>
              </w:rPr>
              <w:t>5390</w:t>
            </w:r>
            <w:r>
              <w:rPr>
                <w:b/>
                <w:sz w:val="28"/>
              </w:rPr>
              <w:fldChar w:fldCharType="end"/>
            </w:r>
          </w:p>
        </w:tc>
        <w:tc>
          <w:tcPr>
            <w:tcW w:w="709" w:type="dxa"/>
          </w:tcPr>
          <w:p w14:paraId="095CABBF">
            <w:pPr>
              <w:pStyle w:val="81"/>
              <w:tabs>
                <w:tab w:val="right" w:pos="625"/>
              </w:tabs>
              <w:spacing w:after="0"/>
              <w:jc w:val="center"/>
            </w:pPr>
            <w:r>
              <w:rPr>
                <w:b/>
                <w:bCs/>
                <w:sz w:val="28"/>
              </w:rPr>
              <w:t>rev</w:t>
            </w:r>
          </w:p>
        </w:tc>
        <w:tc>
          <w:tcPr>
            <w:tcW w:w="992" w:type="dxa"/>
            <w:shd w:val="pct30" w:color="FFFF00" w:fill="auto"/>
          </w:tcPr>
          <w:p w14:paraId="095CABC0">
            <w:pPr>
              <w:pStyle w:val="81"/>
              <w:spacing w:after="0"/>
              <w:jc w:val="center"/>
              <w:rPr>
                <w:b/>
              </w:rPr>
            </w:pPr>
            <w:r>
              <w:rPr>
                <w:rFonts w:hint="default" w:ascii="Arial Bold" w:hAnsi="Arial Bold" w:cs="Arial Bold"/>
                <w:b/>
                <w:bCs/>
                <w:sz w:val="28"/>
                <w:szCs w:val="28"/>
                <w:lang w:val="sv-SE"/>
              </w:rPr>
              <w:t>1</w:t>
            </w:r>
          </w:p>
        </w:tc>
        <w:tc>
          <w:tcPr>
            <w:tcW w:w="2410" w:type="dxa"/>
          </w:tcPr>
          <w:p w14:paraId="095CABC1">
            <w:pPr>
              <w:pStyle w:val="81"/>
              <w:tabs>
                <w:tab w:val="right" w:pos="1825"/>
              </w:tabs>
              <w:spacing w:after="0"/>
              <w:jc w:val="center"/>
            </w:pPr>
            <w:r>
              <w:rPr>
                <w:b/>
                <w:sz w:val="28"/>
                <w:szCs w:val="28"/>
              </w:rPr>
              <w:t>Current version:</w:t>
            </w:r>
          </w:p>
        </w:tc>
        <w:tc>
          <w:tcPr>
            <w:tcW w:w="1701" w:type="dxa"/>
            <w:shd w:val="pct30" w:color="FFFF00" w:fill="auto"/>
          </w:tcPr>
          <w:p w14:paraId="095CABC2">
            <w:pPr>
              <w:pStyle w:val="81"/>
              <w:spacing w:after="0"/>
              <w:jc w:val="center"/>
              <w:rPr>
                <w:sz w:val="28"/>
              </w:rPr>
            </w:pPr>
            <w:r>
              <w:fldChar w:fldCharType="begin"/>
            </w:r>
            <w:r>
              <w:instrText xml:space="preserve"> DOCPROPERTY  Version  \* MERGEFORMAT </w:instrText>
            </w:r>
            <w:r>
              <w:fldChar w:fldCharType="separate"/>
            </w:r>
            <w:r>
              <w:rPr>
                <w:b/>
                <w:sz w:val="28"/>
                <w:lang w:val="sv-SE"/>
              </w:rPr>
              <w:t>18.8.0</w:t>
            </w:r>
            <w:r>
              <w:rPr>
                <w:b/>
                <w:sz w:val="28"/>
                <w:lang w:val="sv-SE"/>
              </w:rPr>
              <w:fldChar w:fldCharType="end"/>
            </w:r>
          </w:p>
        </w:tc>
        <w:tc>
          <w:tcPr>
            <w:tcW w:w="143" w:type="dxa"/>
            <w:tcBorders>
              <w:right w:val="single" w:color="auto" w:sz="4" w:space="0"/>
            </w:tcBorders>
          </w:tcPr>
          <w:p w14:paraId="095CABC3">
            <w:pPr>
              <w:pStyle w:val="81"/>
              <w:spacing w:after="0"/>
            </w:pPr>
          </w:p>
        </w:tc>
      </w:tr>
      <w:tr w14:paraId="095CABC6">
        <w:tc>
          <w:tcPr>
            <w:tcW w:w="9641" w:type="dxa"/>
            <w:gridSpan w:val="9"/>
            <w:tcBorders>
              <w:left w:val="single" w:color="auto" w:sz="4" w:space="0"/>
              <w:right w:val="single" w:color="auto" w:sz="4" w:space="0"/>
            </w:tcBorders>
          </w:tcPr>
          <w:p w14:paraId="095CABC5">
            <w:pPr>
              <w:pStyle w:val="81"/>
              <w:spacing w:after="0"/>
            </w:pPr>
          </w:p>
        </w:tc>
      </w:tr>
      <w:tr w14:paraId="095CABC8">
        <w:tc>
          <w:tcPr>
            <w:tcW w:w="9641" w:type="dxa"/>
            <w:gridSpan w:val="9"/>
            <w:tcBorders>
              <w:top w:val="single" w:color="auto" w:sz="4" w:space="0"/>
            </w:tcBorders>
          </w:tcPr>
          <w:p w14:paraId="095CABC7">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095CABCA">
        <w:tc>
          <w:tcPr>
            <w:tcW w:w="9641" w:type="dxa"/>
            <w:gridSpan w:val="9"/>
          </w:tcPr>
          <w:p w14:paraId="095CABC9">
            <w:pPr>
              <w:pStyle w:val="81"/>
              <w:spacing w:after="0"/>
              <w:rPr>
                <w:sz w:val="8"/>
                <w:szCs w:val="8"/>
              </w:rPr>
            </w:pPr>
          </w:p>
        </w:tc>
      </w:tr>
    </w:tbl>
    <w:p w14:paraId="095CABCB">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95CABD5">
        <w:tc>
          <w:tcPr>
            <w:tcW w:w="2835" w:type="dxa"/>
          </w:tcPr>
          <w:p w14:paraId="095CABCC">
            <w:pPr>
              <w:pStyle w:val="81"/>
              <w:tabs>
                <w:tab w:val="right" w:pos="2751"/>
              </w:tabs>
              <w:spacing w:after="0"/>
              <w:rPr>
                <w:b/>
                <w:i/>
              </w:rPr>
            </w:pPr>
            <w:r>
              <w:rPr>
                <w:b/>
                <w:i/>
              </w:rPr>
              <w:t>Proposed change affects:</w:t>
            </w:r>
          </w:p>
        </w:tc>
        <w:tc>
          <w:tcPr>
            <w:tcW w:w="1418" w:type="dxa"/>
          </w:tcPr>
          <w:p w14:paraId="095CABCD">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95CABCE">
            <w:pPr>
              <w:pStyle w:val="81"/>
              <w:spacing w:after="0"/>
              <w:jc w:val="center"/>
              <w:rPr>
                <w:b/>
                <w:caps/>
              </w:rPr>
            </w:pPr>
          </w:p>
        </w:tc>
        <w:tc>
          <w:tcPr>
            <w:tcW w:w="709" w:type="dxa"/>
            <w:tcBorders>
              <w:left w:val="single" w:color="auto" w:sz="4" w:space="0"/>
            </w:tcBorders>
          </w:tcPr>
          <w:p w14:paraId="095CABCF">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95CABD0">
            <w:pPr>
              <w:pStyle w:val="81"/>
              <w:spacing w:after="0"/>
              <w:jc w:val="center"/>
              <w:rPr>
                <w:b/>
                <w:caps/>
                <w:lang w:val="sv-SE"/>
              </w:rPr>
            </w:pPr>
            <w:r>
              <w:rPr>
                <w:b/>
                <w:caps/>
                <w:lang w:val="sv-SE"/>
              </w:rPr>
              <w:t>X</w:t>
            </w:r>
          </w:p>
        </w:tc>
        <w:tc>
          <w:tcPr>
            <w:tcW w:w="2126" w:type="dxa"/>
          </w:tcPr>
          <w:p w14:paraId="095CABD1">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95CABD2">
            <w:pPr>
              <w:pStyle w:val="81"/>
              <w:spacing w:after="0"/>
              <w:jc w:val="center"/>
              <w:rPr>
                <w:b/>
                <w:caps/>
              </w:rPr>
            </w:pPr>
          </w:p>
        </w:tc>
        <w:tc>
          <w:tcPr>
            <w:tcW w:w="1418" w:type="dxa"/>
            <w:tcBorders>
              <w:left w:val="nil"/>
            </w:tcBorders>
          </w:tcPr>
          <w:p w14:paraId="095CABD3">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95CABD4">
            <w:pPr>
              <w:pStyle w:val="81"/>
              <w:spacing w:after="0"/>
              <w:jc w:val="center"/>
              <w:rPr>
                <w:b/>
                <w:bCs/>
                <w:caps/>
              </w:rPr>
            </w:pPr>
          </w:p>
        </w:tc>
      </w:tr>
    </w:tbl>
    <w:p w14:paraId="095CABD6">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95CABD8">
        <w:tc>
          <w:tcPr>
            <w:tcW w:w="9640" w:type="dxa"/>
            <w:gridSpan w:val="11"/>
          </w:tcPr>
          <w:p w14:paraId="095CABD7">
            <w:pPr>
              <w:pStyle w:val="81"/>
              <w:spacing w:after="0"/>
              <w:rPr>
                <w:sz w:val="8"/>
                <w:szCs w:val="8"/>
              </w:rPr>
            </w:pPr>
          </w:p>
        </w:tc>
      </w:tr>
      <w:tr w14:paraId="095CABDB">
        <w:tc>
          <w:tcPr>
            <w:tcW w:w="1843" w:type="dxa"/>
            <w:tcBorders>
              <w:top w:val="single" w:color="auto" w:sz="4" w:space="0"/>
              <w:left w:val="single" w:color="auto" w:sz="4" w:space="0"/>
            </w:tcBorders>
          </w:tcPr>
          <w:p w14:paraId="095CABD9">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95CABDA">
            <w:pPr>
              <w:pStyle w:val="81"/>
              <w:spacing w:after="0"/>
              <w:ind w:left="100"/>
              <w:rPr>
                <w:lang w:val="en-US"/>
              </w:rPr>
            </w:pPr>
            <w:r>
              <w:fldChar w:fldCharType="begin"/>
            </w:r>
            <w:r>
              <w:instrText xml:space="preserve"> DOCPROPERTY  CrTitle  \* MERGEFORMAT </w:instrText>
            </w:r>
            <w:r>
              <w:fldChar w:fldCharType="separate"/>
            </w:r>
            <w:r>
              <w:rPr>
                <w:lang w:val="en-US"/>
              </w:rPr>
              <w:t>CR to 38.133 on core requirements for C</w:t>
            </w:r>
            <w:r>
              <w:rPr>
                <w:lang w:val="en-US"/>
              </w:rPr>
              <w:fldChar w:fldCharType="end"/>
            </w:r>
            <w:r>
              <w:rPr>
                <w:lang w:val="en-US"/>
              </w:rPr>
              <w:t>PP</w:t>
            </w:r>
          </w:p>
        </w:tc>
      </w:tr>
      <w:tr w14:paraId="095CABDE">
        <w:tc>
          <w:tcPr>
            <w:tcW w:w="1843" w:type="dxa"/>
            <w:tcBorders>
              <w:left w:val="single" w:color="auto" w:sz="4" w:space="0"/>
            </w:tcBorders>
          </w:tcPr>
          <w:p w14:paraId="095CABDC">
            <w:pPr>
              <w:pStyle w:val="81"/>
              <w:spacing w:after="0"/>
              <w:rPr>
                <w:b/>
                <w:i/>
                <w:sz w:val="8"/>
                <w:szCs w:val="8"/>
              </w:rPr>
            </w:pPr>
          </w:p>
        </w:tc>
        <w:tc>
          <w:tcPr>
            <w:tcW w:w="7797" w:type="dxa"/>
            <w:gridSpan w:val="10"/>
            <w:tcBorders>
              <w:right w:val="single" w:color="auto" w:sz="4" w:space="0"/>
            </w:tcBorders>
          </w:tcPr>
          <w:p w14:paraId="095CABDD">
            <w:pPr>
              <w:pStyle w:val="81"/>
              <w:spacing w:after="0"/>
              <w:rPr>
                <w:sz w:val="8"/>
                <w:szCs w:val="8"/>
              </w:rPr>
            </w:pPr>
          </w:p>
        </w:tc>
      </w:tr>
      <w:tr w14:paraId="095CABE1">
        <w:tc>
          <w:tcPr>
            <w:tcW w:w="1843" w:type="dxa"/>
            <w:tcBorders>
              <w:left w:val="single" w:color="auto" w:sz="4" w:space="0"/>
            </w:tcBorders>
          </w:tcPr>
          <w:p w14:paraId="095CABDF">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95CABE0">
            <w:pPr>
              <w:pStyle w:val="81"/>
              <w:spacing w:after="0"/>
              <w:ind w:left="100"/>
            </w:pPr>
            <w:r>
              <w:fldChar w:fldCharType="begin"/>
            </w:r>
            <w:r>
              <w:instrText xml:space="preserve"> DOCPROPERTY  SourceIfWg  \* MERGEFORMAT </w:instrText>
            </w:r>
            <w:r>
              <w:fldChar w:fldCharType="separate"/>
            </w:r>
            <w:r>
              <w:rPr>
                <w:lang w:val="sv-SE"/>
              </w:rPr>
              <w:t>Ericsson</w:t>
            </w:r>
            <w:r>
              <w:rPr>
                <w:lang w:val="sv-SE"/>
              </w:rPr>
              <w:fldChar w:fldCharType="end"/>
            </w:r>
          </w:p>
        </w:tc>
      </w:tr>
      <w:tr w14:paraId="095CABE4">
        <w:tc>
          <w:tcPr>
            <w:tcW w:w="1843" w:type="dxa"/>
            <w:tcBorders>
              <w:left w:val="single" w:color="auto" w:sz="4" w:space="0"/>
            </w:tcBorders>
          </w:tcPr>
          <w:p w14:paraId="095CABE2">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95CABE3">
            <w:pPr>
              <w:pStyle w:val="81"/>
              <w:spacing w:after="0"/>
              <w:ind w:left="100"/>
            </w:pPr>
            <w:r>
              <w:fldChar w:fldCharType="begin"/>
            </w:r>
            <w:r>
              <w:instrText xml:space="preserve"> DOCPROPERTY  SourceIfTsg  \* MERGEFORMAT </w:instrText>
            </w:r>
            <w:r>
              <w:fldChar w:fldCharType="separate"/>
            </w:r>
            <w:r>
              <w:rPr>
                <w:lang w:val="sv-SE"/>
              </w:rPr>
              <w:t>R4</w:t>
            </w:r>
            <w:r>
              <w:rPr>
                <w:lang w:val="sv-SE"/>
              </w:rPr>
              <w:fldChar w:fldCharType="end"/>
            </w:r>
          </w:p>
        </w:tc>
      </w:tr>
      <w:tr w14:paraId="095CABE7">
        <w:tc>
          <w:tcPr>
            <w:tcW w:w="1843" w:type="dxa"/>
            <w:tcBorders>
              <w:left w:val="single" w:color="auto" w:sz="4" w:space="0"/>
            </w:tcBorders>
          </w:tcPr>
          <w:p w14:paraId="095CABE5">
            <w:pPr>
              <w:pStyle w:val="81"/>
              <w:spacing w:after="0"/>
              <w:rPr>
                <w:b/>
                <w:i/>
                <w:sz w:val="8"/>
                <w:szCs w:val="8"/>
              </w:rPr>
            </w:pPr>
          </w:p>
        </w:tc>
        <w:tc>
          <w:tcPr>
            <w:tcW w:w="7797" w:type="dxa"/>
            <w:gridSpan w:val="10"/>
            <w:tcBorders>
              <w:right w:val="single" w:color="auto" w:sz="4" w:space="0"/>
            </w:tcBorders>
          </w:tcPr>
          <w:p w14:paraId="095CABE6">
            <w:pPr>
              <w:pStyle w:val="81"/>
              <w:spacing w:after="0"/>
              <w:rPr>
                <w:sz w:val="8"/>
                <w:szCs w:val="8"/>
              </w:rPr>
            </w:pPr>
          </w:p>
        </w:tc>
      </w:tr>
      <w:tr w14:paraId="095CABED">
        <w:tc>
          <w:tcPr>
            <w:tcW w:w="1843" w:type="dxa"/>
            <w:tcBorders>
              <w:left w:val="single" w:color="auto" w:sz="4" w:space="0"/>
            </w:tcBorders>
          </w:tcPr>
          <w:p w14:paraId="095CABE8">
            <w:pPr>
              <w:pStyle w:val="81"/>
              <w:tabs>
                <w:tab w:val="right" w:pos="1759"/>
              </w:tabs>
              <w:spacing w:after="0"/>
              <w:rPr>
                <w:b/>
                <w:i/>
              </w:rPr>
            </w:pPr>
            <w:r>
              <w:rPr>
                <w:b/>
                <w:i/>
              </w:rPr>
              <w:t>Work item code:</w:t>
            </w:r>
          </w:p>
        </w:tc>
        <w:tc>
          <w:tcPr>
            <w:tcW w:w="3686" w:type="dxa"/>
            <w:gridSpan w:val="5"/>
            <w:shd w:val="pct30" w:color="FFFF00" w:fill="auto"/>
          </w:tcPr>
          <w:p w14:paraId="095CABE9">
            <w:pPr>
              <w:pStyle w:val="81"/>
              <w:spacing w:after="0"/>
              <w:ind w:left="100"/>
            </w:pPr>
            <w:r>
              <w:fldChar w:fldCharType="begin"/>
            </w:r>
            <w:r>
              <w:instrText xml:space="preserve"> DOCPROPERTY  RelatedWis  \* MERGEFORMAT </w:instrText>
            </w:r>
            <w:r>
              <w:fldChar w:fldCharType="separate"/>
            </w:r>
            <w:r>
              <w:rPr>
                <w:lang w:val="sv-SE"/>
              </w:rPr>
              <w:t>NR_pos_enh2-Core</w:t>
            </w:r>
            <w:r>
              <w:rPr>
                <w:lang w:val="sv-SE"/>
              </w:rPr>
              <w:fldChar w:fldCharType="end"/>
            </w:r>
          </w:p>
        </w:tc>
        <w:tc>
          <w:tcPr>
            <w:tcW w:w="567" w:type="dxa"/>
            <w:tcBorders>
              <w:left w:val="nil"/>
            </w:tcBorders>
          </w:tcPr>
          <w:p w14:paraId="095CABEA">
            <w:pPr>
              <w:pStyle w:val="81"/>
              <w:spacing w:after="0"/>
              <w:ind w:right="100"/>
            </w:pPr>
          </w:p>
        </w:tc>
        <w:tc>
          <w:tcPr>
            <w:tcW w:w="1417" w:type="dxa"/>
            <w:gridSpan w:val="3"/>
            <w:tcBorders>
              <w:left w:val="nil"/>
            </w:tcBorders>
          </w:tcPr>
          <w:p w14:paraId="095CABEB">
            <w:pPr>
              <w:pStyle w:val="81"/>
              <w:spacing w:after="0"/>
              <w:jc w:val="right"/>
            </w:pPr>
            <w:r>
              <w:rPr>
                <w:b/>
                <w:i/>
              </w:rPr>
              <w:t>Date:</w:t>
            </w:r>
          </w:p>
        </w:tc>
        <w:tc>
          <w:tcPr>
            <w:tcW w:w="2127" w:type="dxa"/>
            <w:tcBorders>
              <w:right w:val="single" w:color="auto" w:sz="4" w:space="0"/>
            </w:tcBorders>
            <w:shd w:val="pct30" w:color="FFFF00" w:fill="auto"/>
          </w:tcPr>
          <w:p w14:paraId="095CABEC">
            <w:pPr>
              <w:pStyle w:val="81"/>
              <w:spacing w:after="0"/>
              <w:ind w:left="100"/>
            </w:pPr>
            <w:r>
              <w:fldChar w:fldCharType="begin"/>
            </w:r>
            <w:r>
              <w:instrText xml:space="preserve"> DOCPROPERTY  ResDate  \* MERGEFORMAT </w:instrText>
            </w:r>
            <w:r>
              <w:fldChar w:fldCharType="separate"/>
            </w:r>
            <w:r>
              <w:rPr>
                <w:lang w:val="sv-SE"/>
              </w:rPr>
              <w:t>2025-02-</w:t>
            </w:r>
            <w:r>
              <w:rPr>
                <w:rFonts w:hint="default"/>
                <w:lang w:val="sv-SE"/>
              </w:rPr>
              <w:t>21</w:t>
            </w:r>
            <w:r>
              <w:rPr>
                <w:lang w:val="sv-SE"/>
              </w:rPr>
              <w:fldChar w:fldCharType="end"/>
            </w:r>
          </w:p>
        </w:tc>
      </w:tr>
      <w:tr w14:paraId="095CABF3">
        <w:tc>
          <w:tcPr>
            <w:tcW w:w="1843" w:type="dxa"/>
            <w:tcBorders>
              <w:left w:val="single" w:color="auto" w:sz="4" w:space="0"/>
            </w:tcBorders>
          </w:tcPr>
          <w:p w14:paraId="095CABEE">
            <w:pPr>
              <w:pStyle w:val="81"/>
              <w:spacing w:after="0"/>
              <w:rPr>
                <w:b/>
                <w:i/>
                <w:sz w:val="8"/>
                <w:szCs w:val="8"/>
              </w:rPr>
            </w:pPr>
          </w:p>
        </w:tc>
        <w:tc>
          <w:tcPr>
            <w:tcW w:w="1986" w:type="dxa"/>
            <w:gridSpan w:val="4"/>
          </w:tcPr>
          <w:p w14:paraId="095CABEF">
            <w:pPr>
              <w:pStyle w:val="81"/>
              <w:spacing w:after="0"/>
              <w:rPr>
                <w:sz w:val="8"/>
                <w:szCs w:val="8"/>
              </w:rPr>
            </w:pPr>
          </w:p>
        </w:tc>
        <w:tc>
          <w:tcPr>
            <w:tcW w:w="2267" w:type="dxa"/>
            <w:gridSpan w:val="2"/>
          </w:tcPr>
          <w:p w14:paraId="095CABF0">
            <w:pPr>
              <w:pStyle w:val="81"/>
              <w:spacing w:after="0"/>
              <w:rPr>
                <w:sz w:val="8"/>
                <w:szCs w:val="8"/>
              </w:rPr>
            </w:pPr>
          </w:p>
        </w:tc>
        <w:tc>
          <w:tcPr>
            <w:tcW w:w="1417" w:type="dxa"/>
            <w:gridSpan w:val="3"/>
          </w:tcPr>
          <w:p w14:paraId="095CABF1">
            <w:pPr>
              <w:pStyle w:val="81"/>
              <w:spacing w:after="0"/>
              <w:rPr>
                <w:sz w:val="8"/>
                <w:szCs w:val="8"/>
              </w:rPr>
            </w:pPr>
          </w:p>
        </w:tc>
        <w:tc>
          <w:tcPr>
            <w:tcW w:w="2127" w:type="dxa"/>
            <w:tcBorders>
              <w:right w:val="single" w:color="auto" w:sz="4" w:space="0"/>
            </w:tcBorders>
          </w:tcPr>
          <w:p w14:paraId="095CABF2">
            <w:pPr>
              <w:pStyle w:val="81"/>
              <w:spacing w:after="0"/>
              <w:rPr>
                <w:sz w:val="8"/>
                <w:szCs w:val="8"/>
              </w:rPr>
            </w:pPr>
          </w:p>
        </w:tc>
      </w:tr>
      <w:tr w14:paraId="095CABF9">
        <w:trPr>
          <w:cantSplit/>
        </w:trPr>
        <w:tc>
          <w:tcPr>
            <w:tcW w:w="1843" w:type="dxa"/>
            <w:tcBorders>
              <w:left w:val="single" w:color="auto" w:sz="4" w:space="0"/>
            </w:tcBorders>
          </w:tcPr>
          <w:p w14:paraId="095CABF4">
            <w:pPr>
              <w:pStyle w:val="81"/>
              <w:tabs>
                <w:tab w:val="right" w:pos="1759"/>
              </w:tabs>
              <w:spacing w:after="0"/>
              <w:rPr>
                <w:b/>
                <w:i/>
              </w:rPr>
            </w:pPr>
            <w:r>
              <w:rPr>
                <w:b/>
                <w:i/>
              </w:rPr>
              <w:t>Category:</w:t>
            </w:r>
          </w:p>
        </w:tc>
        <w:tc>
          <w:tcPr>
            <w:tcW w:w="851" w:type="dxa"/>
            <w:shd w:val="pct30" w:color="FFFF00" w:fill="auto"/>
          </w:tcPr>
          <w:p w14:paraId="095CABF5">
            <w:pPr>
              <w:pStyle w:val="81"/>
              <w:spacing w:after="0"/>
              <w:ind w:left="100" w:right="-609"/>
              <w:rPr>
                <w:b/>
              </w:rPr>
            </w:pPr>
            <w:r>
              <w:fldChar w:fldCharType="begin"/>
            </w:r>
            <w:r>
              <w:instrText xml:space="preserve"> DOCPROPERTY  Cat  \* MERGEFORMAT </w:instrText>
            </w:r>
            <w:r>
              <w:fldChar w:fldCharType="separate"/>
            </w:r>
            <w:r>
              <w:rPr>
                <w:b/>
                <w:lang w:val="sv-SE"/>
              </w:rPr>
              <w:t>F</w:t>
            </w:r>
            <w:r>
              <w:rPr>
                <w:b/>
                <w:lang w:val="sv-SE"/>
              </w:rPr>
              <w:fldChar w:fldCharType="end"/>
            </w:r>
          </w:p>
        </w:tc>
        <w:tc>
          <w:tcPr>
            <w:tcW w:w="3402" w:type="dxa"/>
            <w:gridSpan w:val="5"/>
            <w:tcBorders>
              <w:left w:val="nil"/>
            </w:tcBorders>
          </w:tcPr>
          <w:p w14:paraId="095CABF6">
            <w:pPr>
              <w:pStyle w:val="81"/>
              <w:spacing w:after="0"/>
            </w:pPr>
          </w:p>
        </w:tc>
        <w:tc>
          <w:tcPr>
            <w:tcW w:w="1417" w:type="dxa"/>
            <w:gridSpan w:val="3"/>
            <w:tcBorders>
              <w:left w:val="nil"/>
            </w:tcBorders>
          </w:tcPr>
          <w:p w14:paraId="095CABF7">
            <w:pPr>
              <w:pStyle w:val="81"/>
              <w:spacing w:after="0"/>
              <w:jc w:val="right"/>
              <w:rPr>
                <w:b/>
                <w:i/>
              </w:rPr>
            </w:pPr>
            <w:r>
              <w:rPr>
                <w:b/>
                <w:i/>
              </w:rPr>
              <w:t>Release:</w:t>
            </w:r>
          </w:p>
        </w:tc>
        <w:tc>
          <w:tcPr>
            <w:tcW w:w="2127" w:type="dxa"/>
            <w:tcBorders>
              <w:right w:val="single" w:color="auto" w:sz="4" w:space="0"/>
            </w:tcBorders>
            <w:shd w:val="pct30" w:color="FFFF00" w:fill="auto"/>
          </w:tcPr>
          <w:p w14:paraId="095CABF8">
            <w:pPr>
              <w:pStyle w:val="81"/>
              <w:spacing w:after="0"/>
              <w:ind w:left="100"/>
            </w:pPr>
            <w:r>
              <w:fldChar w:fldCharType="begin"/>
            </w:r>
            <w:r>
              <w:instrText xml:space="preserve"> DOCPROPERTY  Release  \* MERGEFORMAT </w:instrText>
            </w:r>
            <w:r>
              <w:fldChar w:fldCharType="separate"/>
            </w:r>
            <w:r>
              <w:rPr>
                <w:sz w:val="18"/>
              </w:rPr>
              <w:t>Rel-18</w:t>
            </w:r>
            <w:r>
              <w:rPr>
                <w:sz w:val="18"/>
              </w:rPr>
              <w:fldChar w:fldCharType="end"/>
            </w:r>
          </w:p>
        </w:tc>
      </w:tr>
      <w:tr w14:paraId="095CABFE">
        <w:tc>
          <w:tcPr>
            <w:tcW w:w="1843" w:type="dxa"/>
            <w:tcBorders>
              <w:left w:val="single" w:color="auto" w:sz="4" w:space="0"/>
              <w:bottom w:val="single" w:color="auto" w:sz="4" w:space="0"/>
            </w:tcBorders>
          </w:tcPr>
          <w:p w14:paraId="095CABFA">
            <w:pPr>
              <w:pStyle w:val="81"/>
              <w:spacing w:after="0"/>
              <w:rPr>
                <w:b/>
                <w:i/>
              </w:rPr>
            </w:pPr>
          </w:p>
        </w:tc>
        <w:tc>
          <w:tcPr>
            <w:tcW w:w="4677" w:type="dxa"/>
            <w:gridSpan w:val="8"/>
            <w:tcBorders>
              <w:bottom w:val="single" w:color="auto" w:sz="4" w:space="0"/>
            </w:tcBorders>
          </w:tcPr>
          <w:p w14:paraId="095CABFB">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95CABFC">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095CABFD">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95CAC01">
        <w:tc>
          <w:tcPr>
            <w:tcW w:w="1843" w:type="dxa"/>
          </w:tcPr>
          <w:p w14:paraId="095CABFF">
            <w:pPr>
              <w:pStyle w:val="81"/>
              <w:spacing w:after="0"/>
              <w:rPr>
                <w:b/>
                <w:i/>
                <w:sz w:val="8"/>
                <w:szCs w:val="8"/>
              </w:rPr>
            </w:pPr>
          </w:p>
        </w:tc>
        <w:tc>
          <w:tcPr>
            <w:tcW w:w="7797" w:type="dxa"/>
            <w:gridSpan w:val="10"/>
          </w:tcPr>
          <w:p w14:paraId="095CAC00">
            <w:pPr>
              <w:pStyle w:val="81"/>
              <w:spacing w:after="0"/>
              <w:rPr>
                <w:sz w:val="8"/>
                <w:szCs w:val="8"/>
              </w:rPr>
            </w:pPr>
          </w:p>
        </w:tc>
      </w:tr>
      <w:tr w14:paraId="095CAC06">
        <w:tc>
          <w:tcPr>
            <w:tcW w:w="2694" w:type="dxa"/>
            <w:gridSpan w:val="2"/>
            <w:tcBorders>
              <w:top w:val="single" w:color="auto" w:sz="4" w:space="0"/>
              <w:left w:val="single" w:color="auto" w:sz="4" w:space="0"/>
            </w:tcBorders>
          </w:tcPr>
          <w:p w14:paraId="095CAC0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95CAC03">
            <w:pPr>
              <w:pStyle w:val="81"/>
              <w:numPr>
                <w:ilvl w:val="0"/>
                <w:numId w:val="1"/>
              </w:numPr>
              <w:spacing w:after="0"/>
              <w:rPr>
                <w:lang w:val="en-US"/>
              </w:rPr>
            </w:pPr>
            <w:r>
              <w:rPr>
                <w:lang w:val="en-US"/>
              </w:rPr>
              <w:t>Clause 4.5.1 needs to be updated to also capture RSCPD with RSTD measurement.</w:t>
            </w:r>
          </w:p>
          <w:p w14:paraId="095CAC04">
            <w:pPr>
              <w:pStyle w:val="81"/>
              <w:numPr>
                <w:ilvl w:val="0"/>
                <w:numId w:val="1"/>
              </w:numPr>
              <w:spacing w:after="0"/>
              <w:rPr>
                <w:lang w:val="en-US"/>
              </w:rPr>
            </w:pPr>
            <w:r>
              <w:rPr>
                <w:lang w:val="en-US"/>
              </w:rPr>
              <w:t>Clauses 4.5.5</w:t>
            </w:r>
            <w:r>
              <w:rPr>
                <w:rFonts w:hint="default"/>
                <w:lang w:val="sv-SE"/>
              </w:rPr>
              <w:t>.5</w:t>
            </w:r>
            <w:r>
              <w:rPr>
                <w:lang w:val="en-US"/>
              </w:rPr>
              <w:t xml:space="preserve">, 5.6.7.5, </w:t>
            </w:r>
            <w:r>
              <w:rPr>
                <w:rFonts w:hint="default"/>
                <w:lang w:val="sv-SE"/>
              </w:rPr>
              <w:t xml:space="preserve">and </w:t>
            </w:r>
            <w:r>
              <w:rPr>
                <w:lang w:val="en-US"/>
              </w:rPr>
              <w:t>5.6.8.5 need to be updated to clarify applicability of requirement for PRS-RSRP and PRS-RSRPP measurements.</w:t>
            </w:r>
          </w:p>
          <w:p w14:paraId="59A28CA7">
            <w:pPr>
              <w:pStyle w:val="81"/>
              <w:numPr>
                <w:ilvl w:val="0"/>
                <w:numId w:val="1"/>
              </w:numPr>
              <w:spacing w:after="0"/>
              <w:rPr>
                <w:lang w:val="en-US"/>
              </w:rPr>
            </w:pPr>
            <w:r>
              <w:rPr>
                <w:lang w:val="en-US"/>
              </w:rPr>
              <w:t>Time window for CPP measurement and corresponding requiremnets are well defined in the clauses for CPP measurement with legacy measurements. The redundant text relating to time window configuration therefore needs to be removed from clause 5.6.1.</w:t>
            </w:r>
          </w:p>
          <w:p w14:paraId="47657654">
            <w:pPr>
              <w:pStyle w:val="81"/>
              <w:numPr>
                <w:ilvl w:val="0"/>
                <w:numId w:val="1"/>
              </w:numPr>
              <w:spacing w:after="0"/>
              <w:rPr>
                <w:lang w:val="en-US"/>
              </w:rPr>
            </w:pPr>
            <w:r>
              <w:rPr>
                <w:rFonts w:hint="default"/>
                <w:lang w:val="sv-SE"/>
              </w:rPr>
              <w:t>Incomplete reference to clause number in 5.6.8.2.</w:t>
            </w:r>
          </w:p>
          <w:p w14:paraId="095CAC05">
            <w:pPr>
              <w:pStyle w:val="81"/>
              <w:numPr>
                <w:ilvl w:val="0"/>
                <w:numId w:val="1"/>
              </w:numPr>
              <w:spacing w:after="0"/>
              <w:rPr>
                <w:lang w:val="en-US"/>
              </w:rPr>
            </w:pPr>
            <w:r>
              <w:rPr>
                <w:lang w:val="en-US"/>
              </w:rPr>
              <w:t xml:space="preserve">Clause </w:t>
            </w:r>
            <w:r>
              <w:rPr>
                <w:rFonts w:hint="default"/>
                <w:lang w:val="sv-SE"/>
              </w:rPr>
              <w:t>9.9</w:t>
            </w:r>
            <w:r>
              <w:rPr>
                <w:lang w:val="en-US"/>
              </w:rPr>
              <w:t>.1 needs to be updated to also capture RSCPD with RSTD measurement</w:t>
            </w:r>
            <w:r>
              <w:rPr>
                <w:rFonts w:hint="default"/>
                <w:lang w:val="sv-SE"/>
              </w:rPr>
              <w:t xml:space="preserve"> and RSCP with UE Rx-Tx time difference measurement</w:t>
            </w:r>
            <w:r>
              <w:rPr>
                <w:lang w:val="en-US"/>
              </w:rPr>
              <w:t xml:space="preserve">. </w:t>
            </w:r>
          </w:p>
        </w:tc>
      </w:tr>
      <w:tr w14:paraId="095CAC09">
        <w:tc>
          <w:tcPr>
            <w:tcW w:w="2694" w:type="dxa"/>
            <w:gridSpan w:val="2"/>
            <w:tcBorders>
              <w:left w:val="single" w:color="auto" w:sz="4" w:space="0"/>
            </w:tcBorders>
          </w:tcPr>
          <w:p w14:paraId="095CAC07">
            <w:pPr>
              <w:pStyle w:val="81"/>
              <w:spacing w:after="0"/>
              <w:rPr>
                <w:b/>
                <w:i/>
                <w:sz w:val="8"/>
                <w:szCs w:val="8"/>
              </w:rPr>
            </w:pPr>
          </w:p>
        </w:tc>
        <w:tc>
          <w:tcPr>
            <w:tcW w:w="6946" w:type="dxa"/>
            <w:gridSpan w:val="9"/>
            <w:tcBorders>
              <w:right w:val="single" w:color="auto" w:sz="4" w:space="0"/>
            </w:tcBorders>
          </w:tcPr>
          <w:p w14:paraId="095CAC08">
            <w:pPr>
              <w:pStyle w:val="81"/>
              <w:spacing w:after="0"/>
              <w:rPr>
                <w:sz w:val="8"/>
                <w:szCs w:val="8"/>
              </w:rPr>
            </w:pPr>
          </w:p>
        </w:tc>
      </w:tr>
      <w:tr w14:paraId="095CAC0E">
        <w:tc>
          <w:tcPr>
            <w:tcW w:w="2694" w:type="dxa"/>
            <w:gridSpan w:val="2"/>
            <w:tcBorders>
              <w:left w:val="single" w:color="auto" w:sz="4" w:space="0"/>
            </w:tcBorders>
          </w:tcPr>
          <w:p w14:paraId="095CAC0A">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5CAC0B">
            <w:pPr>
              <w:pStyle w:val="81"/>
              <w:numPr>
                <w:ilvl w:val="0"/>
                <w:numId w:val="1"/>
              </w:numPr>
              <w:spacing w:after="0"/>
              <w:rPr>
                <w:lang w:val="en-US"/>
              </w:rPr>
            </w:pPr>
            <w:r>
              <w:rPr>
                <w:lang w:val="en-US"/>
              </w:rPr>
              <w:t>Clause 4.5.1 is updated to also capture RSCPD with RSTD measurement.</w:t>
            </w:r>
          </w:p>
          <w:p w14:paraId="095CAC0C">
            <w:pPr>
              <w:pStyle w:val="81"/>
              <w:numPr>
                <w:ilvl w:val="0"/>
                <w:numId w:val="1"/>
              </w:numPr>
              <w:spacing w:after="0"/>
              <w:rPr>
                <w:lang w:val="en-US"/>
              </w:rPr>
            </w:pPr>
            <w:r>
              <w:rPr>
                <w:lang w:val="en-US"/>
              </w:rPr>
              <w:t>Clauses 4.5.5</w:t>
            </w:r>
            <w:r>
              <w:rPr>
                <w:rFonts w:hint="default"/>
                <w:lang w:val="sv-SE"/>
              </w:rPr>
              <w:t>.5</w:t>
            </w:r>
            <w:r>
              <w:rPr>
                <w:lang w:val="en-US"/>
              </w:rPr>
              <w:t xml:space="preserve">, 5.6.7.5, </w:t>
            </w:r>
            <w:r>
              <w:rPr>
                <w:rFonts w:hint="default"/>
                <w:lang w:val="sv-SE"/>
              </w:rPr>
              <w:t xml:space="preserve">and </w:t>
            </w:r>
            <w:r>
              <w:rPr>
                <w:lang w:val="en-US"/>
              </w:rPr>
              <w:t>5.6.8.5 are updated to clarify applicability of requirement for PRS-RSRP and PRS-RSRPP measurements.</w:t>
            </w:r>
          </w:p>
          <w:p w14:paraId="095CAC0D">
            <w:pPr>
              <w:pStyle w:val="81"/>
              <w:numPr>
                <w:ilvl w:val="0"/>
                <w:numId w:val="1"/>
              </w:numPr>
              <w:spacing w:after="0"/>
              <w:rPr>
                <w:lang w:val="en-US"/>
              </w:rPr>
            </w:pPr>
            <w:r>
              <w:rPr>
                <w:lang w:val="en-US"/>
              </w:rPr>
              <w:t xml:space="preserve">The redundant text relating to time window configuration are removed from clause 5.6.1. </w:t>
            </w:r>
          </w:p>
          <w:p w14:paraId="5CC2C132">
            <w:pPr>
              <w:pStyle w:val="81"/>
              <w:numPr>
                <w:ilvl w:val="0"/>
                <w:numId w:val="1"/>
              </w:numPr>
              <w:spacing w:after="0"/>
              <w:rPr>
                <w:lang w:val="en-US"/>
              </w:rPr>
            </w:pPr>
            <w:r>
              <w:rPr>
                <w:rFonts w:hint="default"/>
                <w:lang w:val="sv-SE"/>
              </w:rPr>
              <w:t>Reference in clause number 5.6.8.2 is complete.</w:t>
            </w:r>
          </w:p>
          <w:p w14:paraId="1B57F7AD">
            <w:pPr>
              <w:pStyle w:val="81"/>
              <w:numPr>
                <w:ilvl w:val="0"/>
                <w:numId w:val="1"/>
              </w:numPr>
              <w:spacing w:after="0"/>
              <w:rPr>
                <w:lang w:val="en-US"/>
              </w:rPr>
            </w:pPr>
            <w:r>
              <w:rPr>
                <w:lang w:val="en-US"/>
              </w:rPr>
              <w:t xml:space="preserve">Clause </w:t>
            </w:r>
            <w:r>
              <w:rPr>
                <w:rFonts w:hint="default"/>
                <w:lang w:val="sv-SE"/>
              </w:rPr>
              <w:t>9.9</w:t>
            </w:r>
            <w:r>
              <w:rPr>
                <w:lang w:val="en-US"/>
              </w:rPr>
              <w:t xml:space="preserve">.1 </w:t>
            </w:r>
            <w:r>
              <w:rPr>
                <w:rFonts w:hint="default"/>
                <w:lang w:val="sv-SE"/>
              </w:rPr>
              <w:t>is</w:t>
            </w:r>
            <w:r>
              <w:rPr>
                <w:lang w:val="en-US"/>
              </w:rPr>
              <w:t xml:space="preserve"> updated to also capture RSCPD with RSTD measurement</w:t>
            </w:r>
            <w:r>
              <w:rPr>
                <w:rFonts w:hint="default"/>
                <w:lang w:val="sv-SE"/>
              </w:rPr>
              <w:t xml:space="preserve"> and RSCP with UE Rx-Tx time difference measurement</w:t>
            </w:r>
            <w:r>
              <w:rPr>
                <w:lang w:val="en-US"/>
              </w:rPr>
              <w:t xml:space="preserve">. </w:t>
            </w:r>
          </w:p>
        </w:tc>
      </w:tr>
      <w:tr w14:paraId="095CAC11">
        <w:tc>
          <w:tcPr>
            <w:tcW w:w="2694" w:type="dxa"/>
            <w:gridSpan w:val="2"/>
            <w:tcBorders>
              <w:left w:val="single" w:color="auto" w:sz="4" w:space="0"/>
            </w:tcBorders>
          </w:tcPr>
          <w:p w14:paraId="095CAC0F">
            <w:pPr>
              <w:pStyle w:val="81"/>
              <w:spacing w:after="0"/>
              <w:rPr>
                <w:b/>
                <w:i/>
                <w:sz w:val="8"/>
                <w:szCs w:val="8"/>
              </w:rPr>
            </w:pPr>
          </w:p>
        </w:tc>
        <w:tc>
          <w:tcPr>
            <w:tcW w:w="6946" w:type="dxa"/>
            <w:gridSpan w:val="9"/>
            <w:tcBorders>
              <w:right w:val="single" w:color="auto" w:sz="4" w:space="0"/>
            </w:tcBorders>
          </w:tcPr>
          <w:p w14:paraId="095CAC10">
            <w:pPr>
              <w:pStyle w:val="81"/>
              <w:spacing w:after="0"/>
              <w:rPr>
                <w:sz w:val="8"/>
                <w:szCs w:val="8"/>
              </w:rPr>
            </w:pPr>
          </w:p>
        </w:tc>
      </w:tr>
      <w:tr w14:paraId="095CAC14">
        <w:tc>
          <w:tcPr>
            <w:tcW w:w="2694" w:type="dxa"/>
            <w:gridSpan w:val="2"/>
            <w:tcBorders>
              <w:left w:val="single" w:color="auto" w:sz="4" w:space="0"/>
              <w:bottom w:val="single" w:color="auto" w:sz="4" w:space="0"/>
            </w:tcBorders>
          </w:tcPr>
          <w:p w14:paraId="095CAC12">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95CAC13">
            <w:pPr>
              <w:pStyle w:val="81"/>
              <w:spacing w:after="0"/>
              <w:rPr>
                <w:lang w:val="en-US"/>
              </w:rPr>
            </w:pPr>
            <w:r>
              <w:rPr>
                <w:lang w:val="en-US"/>
              </w:rPr>
              <w:t>Core requirements for CPP measurement are not correct.</w:t>
            </w:r>
          </w:p>
        </w:tc>
      </w:tr>
      <w:tr w14:paraId="095CAC17">
        <w:tc>
          <w:tcPr>
            <w:tcW w:w="2694" w:type="dxa"/>
            <w:gridSpan w:val="2"/>
          </w:tcPr>
          <w:p w14:paraId="095CAC15">
            <w:pPr>
              <w:pStyle w:val="81"/>
              <w:spacing w:after="0"/>
              <w:rPr>
                <w:b/>
                <w:i/>
                <w:sz w:val="8"/>
                <w:szCs w:val="8"/>
              </w:rPr>
            </w:pPr>
          </w:p>
        </w:tc>
        <w:tc>
          <w:tcPr>
            <w:tcW w:w="6946" w:type="dxa"/>
            <w:gridSpan w:val="9"/>
          </w:tcPr>
          <w:p w14:paraId="095CAC16">
            <w:pPr>
              <w:pStyle w:val="81"/>
              <w:spacing w:after="0"/>
              <w:rPr>
                <w:sz w:val="8"/>
                <w:szCs w:val="8"/>
              </w:rPr>
            </w:pPr>
          </w:p>
        </w:tc>
      </w:tr>
      <w:tr w14:paraId="095CAC1A">
        <w:tc>
          <w:tcPr>
            <w:tcW w:w="2694" w:type="dxa"/>
            <w:gridSpan w:val="2"/>
            <w:tcBorders>
              <w:top w:val="single" w:color="auto" w:sz="4" w:space="0"/>
              <w:left w:val="single" w:color="auto" w:sz="4" w:space="0"/>
            </w:tcBorders>
          </w:tcPr>
          <w:p w14:paraId="095CAC18">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95CAC19">
            <w:pPr>
              <w:pStyle w:val="81"/>
              <w:spacing w:after="0"/>
              <w:ind w:left="100"/>
              <w:rPr>
                <w:rFonts w:hint="default"/>
                <w:lang w:val="sv-SE"/>
              </w:rPr>
            </w:pPr>
            <w:r>
              <w:rPr>
                <w:lang w:val="sv-SE"/>
              </w:rPr>
              <w:t xml:space="preserve">4.5.1, 4.5.5.5, 5.6.1, 5.6.7.5, 5.6.8.2, 5.6.8.5, </w:t>
            </w:r>
            <w:r>
              <w:rPr>
                <w:rFonts w:hint="default"/>
                <w:lang w:val="sv-SE"/>
              </w:rPr>
              <w:t xml:space="preserve">and </w:t>
            </w:r>
            <w:r>
              <w:rPr>
                <w:lang w:val="sv-SE"/>
              </w:rPr>
              <w:t>9.9.1</w:t>
            </w:r>
            <w:r>
              <w:rPr>
                <w:rFonts w:hint="default"/>
                <w:lang w:val="sv-SE"/>
              </w:rPr>
              <w:t>.</w:t>
            </w:r>
          </w:p>
        </w:tc>
      </w:tr>
      <w:tr w14:paraId="095CAC1D">
        <w:tc>
          <w:tcPr>
            <w:tcW w:w="2694" w:type="dxa"/>
            <w:gridSpan w:val="2"/>
            <w:tcBorders>
              <w:left w:val="single" w:color="auto" w:sz="4" w:space="0"/>
            </w:tcBorders>
          </w:tcPr>
          <w:p w14:paraId="095CAC1B">
            <w:pPr>
              <w:pStyle w:val="81"/>
              <w:spacing w:after="0"/>
              <w:rPr>
                <w:b/>
                <w:i/>
                <w:sz w:val="8"/>
                <w:szCs w:val="8"/>
              </w:rPr>
            </w:pPr>
          </w:p>
        </w:tc>
        <w:tc>
          <w:tcPr>
            <w:tcW w:w="6946" w:type="dxa"/>
            <w:gridSpan w:val="9"/>
            <w:tcBorders>
              <w:right w:val="single" w:color="auto" w:sz="4" w:space="0"/>
            </w:tcBorders>
          </w:tcPr>
          <w:p w14:paraId="095CAC1C">
            <w:pPr>
              <w:pStyle w:val="81"/>
              <w:spacing w:after="0"/>
              <w:rPr>
                <w:sz w:val="8"/>
                <w:szCs w:val="8"/>
              </w:rPr>
            </w:pPr>
          </w:p>
        </w:tc>
      </w:tr>
      <w:tr w14:paraId="095CAC23">
        <w:tc>
          <w:tcPr>
            <w:tcW w:w="2694" w:type="dxa"/>
            <w:gridSpan w:val="2"/>
            <w:tcBorders>
              <w:left w:val="single" w:color="auto" w:sz="4" w:space="0"/>
            </w:tcBorders>
          </w:tcPr>
          <w:p w14:paraId="095CAC1E">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95CAC1F">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95CAC20">
            <w:pPr>
              <w:pStyle w:val="81"/>
              <w:spacing w:after="0"/>
              <w:jc w:val="center"/>
              <w:rPr>
                <w:b/>
                <w:caps/>
              </w:rPr>
            </w:pPr>
            <w:r>
              <w:rPr>
                <w:b/>
                <w:caps/>
              </w:rPr>
              <w:t>N</w:t>
            </w:r>
          </w:p>
        </w:tc>
        <w:tc>
          <w:tcPr>
            <w:tcW w:w="2977" w:type="dxa"/>
            <w:gridSpan w:val="4"/>
          </w:tcPr>
          <w:p w14:paraId="095CAC21">
            <w:pPr>
              <w:pStyle w:val="81"/>
              <w:tabs>
                <w:tab w:val="right" w:pos="2893"/>
              </w:tabs>
              <w:spacing w:after="0"/>
            </w:pPr>
          </w:p>
        </w:tc>
        <w:tc>
          <w:tcPr>
            <w:tcW w:w="3401" w:type="dxa"/>
            <w:gridSpan w:val="3"/>
            <w:tcBorders>
              <w:right w:val="single" w:color="auto" w:sz="4" w:space="0"/>
            </w:tcBorders>
            <w:shd w:val="clear" w:color="FFFF00" w:fill="auto"/>
          </w:tcPr>
          <w:p w14:paraId="095CAC22">
            <w:pPr>
              <w:pStyle w:val="81"/>
              <w:spacing w:after="0"/>
              <w:ind w:left="99"/>
            </w:pPr>
          </w:p>
        </w:tc>
      </w:tr>
      <w:tr w14:paraId="095CAC29">
        <w:tc>
          <w:tcPr>
            <w:tcW w:w="2694" w:type="dxa"/>
            <w:gridSpan w:val="2"/>
            <w:tcBorders>
              <w:left w:val="single" w:color="auto" w:sz="4" w:space="0"/>
            </w:tcBorders>
          </w:tcPr>
          <w:p w14:paraId="095CAC24">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95CAC2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95CAC26">
            <w:pPr>
              <w:pStyle w:val="81"/>
              <w:spacing w:after="0"/>
              <w:jc w:val="center"/>
              <w:rPr>
                <w:b/>
                <w:caps/>
                <w:lang w:val="sv-SE"/>
              </w:rPr>
            </w:pPr>
            <w:r>
              <w:rPr>
                <w:b/>
                <w:caps/>
                <w:lang w:val="sv-SE"/>
              </w:rPr>
              <w:t>X</w:t>
            </w:r>
          </w:p>
        </w:tc>
        <w:tc>
          <w:tcPr>
            <w:tcW w:w="2977" w:type="dxa"/>
            <w:gridSpan w:val="4"/>
          </w:tcPr>
          <w:p w14:paraId="095CAC27">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95CAC28">
            <w:pPr>
              <w:pStyle w:val="81"/>
              <w:spacing w:after="0"/>
              <w:ind w:left="99"/>
            </w:pPr>
            <w:r>
              <w:t xml:space="preserve">TS/TR ... CR ... </w:t>
            </w:r>
          </w:p>
        </w:tc>
      </w:tr>
      <w:tr w14:paraId="095CAC2F">
        <w:tc>
          <w:tcPr>
            <w:tcW w:w="2694" w:type="dxa"/>
            <w:gridSpan w:val="2"/>
            <w:tcBorders>
              <w:left w:val="single" w:color="auto" w:sz="4" w:space="0"/>
            </w:tcBorders>
          </w:tcPr>
          <w:p w14:paraId="095CAC2A">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95CAC2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95CAC2C">
            <w:pPr>
              <w:pStyle w:val="81"/>
              <w:spacing w:after="0"/>
              <w:jc w:val="center"/>
              <w:rPr>
                <w:b/>
                <w:caps/>
                <w:lang w:val="sv-SE"/>
              </w:rPr>
            </w:pPr>
            <w:r>
              <w:rPr>
                <w:b/>
                <w:caps/>
                <w:lang w:val="sv-SE"/>
              </w:rPr>
              <w:t>X</w:t>
            </w:r>
          </w:p>
        </w:tc>
        <w:tc>
          <w:tcPr>
            <w:tcW w:w="2977" w:type="dxa"/>
            <w:gridSpan w:val="4"/>
          </w:tcPr>
          <w:p w14:paraId="095CAC2D">
            <w:pPr>
              <w:pStyle w:val="81"/>
              <w:spacing w:after="0"/>
            </w:pPr>
            <w:r>
              <w:t xml:space="preserve"> Test specifications</w:t>
            </w:r>
          </w:p>
        </w:tc>
        <w:tc>
          <w:tcPr>
            <w:tcW w:w="3401" w:type="dxa"/>
            <w:gridSpan w:val="3"/>
            <w:tcBorders>
              <w:right w:val="single" w:color="auto" w:sz="4" w:space="0"/>
            </w:tcBorders>
            <w:shd w:val="pct30" w:color="FFFF00" w:fill="auto"/>
          </w:tcPr>
          <w:p w14:paraId="095CAC2E">
            <w:pPr>
              <w:pStyle w:val="81"/>
              <w:spacing w:after="0"/>
              <w:ind w:left="99"/>
            </w:pPr>
            <w:r>
              <w:t xml:space="preserve">TS/TR ... CR ... </w:t>
            </w:r>
          </w:p>
        </w:tc>
      </w:tr>
      <w:tr w14:paraId="095CAC35">
        <w:tc>
          <w:tcPr>
            <w:tcW w:w="2694" w:type="dxa"/>
            <w:gridSpan w:val="2"/>
            <w:tcBorders>
              <w:left w:val="single" w:color="auto" w:sz="4" w:space="0"/>
            </w:tcBorders>
          </w:tcPr>
          <w:p w14:paraId="095CAC30">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95CAC31">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95CAC32">
            <w:pPr>
              <w:pStyle w:val="81"/>
              <w:spacing w:after="0"/>
              <w:jc w:val="center"/>
              <w:rPr>
                <w:b/>
                <w:caps/>
                <w:lang w:val="sv-SE"/>
              </w:rPr>
            </w:pPr>
            <w:r>
              <w:rPr>
                <w:b/>
                <w:caps/>
                <w:lang w:val="sv-SE"/>
              </w:rPr>
              <w:t>X</w:t>
            </w:r>
          </w:p>
        </w:tc>
        <w:tc>
          <w:tcPr>
            <w:tcW w:w="2977" w:type="dxa"/>
            <w:gridSpan w:val="4"/>
          </w:tcPr>
          <w:p w14:paraId="095CAC33">
            <w:pPr>
              <w:pStyle w:val="81"/>
              <w:spacing w:after="0"/>
            </w:pPr>
            <w:r>
              <w:t xml:space="preserve"> O&amp;M Specifications</w:t>
            </w:r>
          </w:p>
        </w:tc>
        <w:tc>
          <w:tcPr>
            <w:tcW w:w="3401" w:type="dxa"/>
            <w:gridSpan w:val="3"/>
            <w:tcBorders>
              <w:right w:val="single" w:color="auto" w:sz="4" w:space="0"/>
            </w:tcBorders>
            <w:shd w:val="pct30" w:color="FFFF00" w:fill="auto"/>
          </w:tcPr>
          <w:p w14:paraId="095CAC34">
            <w:pPr>
              <w:pStyle w:val="81"/>
              <w:spacing w:after="0"/>
              <w:ind w:left="99"/>
            </w:pPr>
            <w:r>
              <w:t xml:space="preserve">TS/TR ... CR ... </w:t>
            </w:r>
          </w:p>
        </w:tc>
      </w:tr>
      <w:tr w14:paraId="095CAC38">
        <w:tc>
          <w:tcPr>
            <w:tcW w:w="2694" w:type="dxa"/>
            <w:gridSpan w:val="2"/>
            <w:tcBorders>
              <w:left w:val="single" w:color="auto" w:sz="4" w:space="0"/>
            </w:tcBorders>
          </w:tcPr>
          <w:p w14:paraId="095CAC36">
            <w:pPr>
              <w:pStyle w:val="81"/>
              <w:spacing w:after="0"/>
              <w:rPr>
                <w:b/>
                <w:i/>
              </w:rPr>
            </w:pPr>
          </w:p>
        </w:tc>
        <w:tc>
          <w:tcPr>
            <w:tcW w:w="6946" w:type="dxa"/>
            <w:gridSpan w:val="9"/>
            <w:tcBorders>
              <w:right w:val="single" w:color="auto" w:sz="4" w:space="0"/>
            </w:tcBorders>
          </w:tcPr>
          <w:p w14:paraId="095CAC37">
            <w:pPr>
              <w:pStyle w:val="81"/>
              <w:spacing w:after="0"/>
            </w:pPr>
          </w:p>
        </w:tc>
      </w:tr>
      <w:tr w14:paraId="095CAC3B">
        <w:tc>
          <w:tcPr>
            <w:tcW w:w="2694" w:type="dxa"/>
            <w:gridSpan w:val="2"/>
            <w:tcBorders>
              <w:left w:val="single" w:color="auto" w:sz="4" w:space="0"/>
              <w:bottom w:val="single" w:color="auto" w:sz="4" w:space="0"/>
            </w:tcBorders>
          </w:tcPr>
          <w:p w14:paraId="095CAC39">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95CAC3A">
            <w:pPr>
              <w:pStyle w:val="81"/>
              <w:spacing w:after="0"/>
              <w:ind w:left="100"/>
            </w:pPr>
          </w:p>
        </w:tc>
      </w:tr>
      <w:tr w14:paraId="095CAC3E">
        <w:tc>
          <w:tcPr>
            <w:tcW w:w="2694" w:type="dxa"/>
            <w:gridSpan w:val="2"/>
            <w:tcBorders>
              <w:top w:val="single" w:color="auto" w:sz="4" w:space="0"/>
              <w:bottom w:val="single" w:color="auto" w:sz="4" w:space="0"/>
            </w:tcBorders>
          </w:tcPr>
          <w:p w14:paraId="095CAC3C">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95CAC3D">
            <w:pPr>
              <w:pStyle w:val="81"/>
              <w:spacing w:after="0"/>
              <w:ind w:left="100"/>
              <w:rPr>
                <w:sz w:val="8"/>
                <w:szCs w:val="8"/>
              </w:rPr>
            </w:pPr>
          </w:p>
        </w:tc>
      </w:tr>
      <w:tr w14:paraId="095CAC41">
        <w:tc>
          <w:tcPr>
            <w:tcW w:w="2694" w:type="dxa"/>
            <w:gridSpan w:val="2"/>
            <w:tcBorders>
              <w:top w:val="single" w:color="auto" w:sz="4" w:space="0"/>
              <w:left w:val="single" w:color="auto" w:sz="4" w:space="0"/>
              <w:bottom w:val="single" w:color="auto" w:sz="4" w:space="0"/>
            </w:tcBorders>
          </w:tcPr>
          <w:p w14:paraId="095CAC3F">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95CAC40">
            <w:pPr>
              <w:pStyle w:val="81"/>
              <w:spacing w:after="0"/>
              <w:ind w:left="100"/>
            </w:pPr>
            <w:r>
              <w:rPr>
                <w:rFonts w:hint="default"/>
                <w:lang w:val="sv-SE"/>
              </w:rPr>
              <w:t>R4-</w:t>
            </w:r>
            <w:r>
              <w:rPr>
                <w:rFonts w:hint="default"/>
              </w:rPr>
              <w:t>2501754</w:t>
            </w:r>
          </w:p>
        </w:tc>
      </w:tr>
    </w:tbl>
    <w:p w14:paraId="095CAC42">
      <w:pPr>
        <w:pStyle w:val="81"/>
        <w:spacing w:after="0"/>
        <w:rPr>
          <w:sz w:val="8"/>
          <w:szCs w:val="8"/>
        </w:rPr>
      </w:pPr>
    </w:p>
    <w:p w14:paraId="7BF8037E">
      <w:pPr>
        <w:sectPr>
          <w:headerReference r:id="rId4" w:type="even"/>
          <w:footnotePr>
            <w:numRestart w:val="eachSect"/>
          </w:footnotePr>
          <w:pgSz w:w="11907" w:h="16840"/>
          <w:pgMar w:top="1418" w:right="1134" w:bottom="1134" w:left="1134" w:header="680" w:footer="567" w:gutter="0"/>
          <w:cols w:space="720" w:num="1"/>
        </w:sectPr>
      </w:pPr>
    </w:p>
    <w:p w14:paraId="095CAC44">
      <w:pPr>
        <w:pStyle w:val="57"/>
      </w:pPr>
    </w:p>
    <w:p w14:paraId="095CAC45">
      <w:pPr>
        <w:rPr>
          <w:lang w:eastAsia="zh-CN"/>
        </w:rPr>
      </w:pPr>
    </w:p>
    <w:p w14:paraId="095CAC46">
      <w:pPr>
        <w:pStyle w:val="3"/>
        <w:rPr>
          <w:color w:val="FF0000"/>
          <w:lang w:val="sv-SE"/>
        </w:rPr>
      </w:pPr>
      <w:r>
        <w:rPr>
          <w:color w:val="FF0000"/>
          <w:lang w:val="sv-SE"/>
        </w:rPr>
        <w:t>START OF CHANGE 1</w:t>
      </w:r>
    </w:p>
    <w:p w14:paraId="095CAC47">
      <w:pPr>
        <w:pStyle w:val="4"/>
      </w:pPr>
      <w:r>
        <w:t>4.5.1</w:t>
      </w:r>
      <w:r>
        <w:tab/>
      </w:r>
      <w:r>
        <w:t>Introduction</w:t>
      </w:r>
    </w:p>
    <w:p w14:paraId="095CAC48">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This clause contains requirements for UE capable of performing NR positioning measurements </w:t>
      </w:r>
      <w:r>
        <w:rPr>
          <w:rFonts w:eastAsia="Calibri"/>
          <w:kern w:val="2"/>
          <w:lang w:val="en-US" w:eastAsia="ko-KR"/>
          <w14:ligatures w14:val="standardContextual"/>
        </w:rPr>
        <w:t>defined in TS 38.215 [4]</w:t>
      </w:r>
      <w:r>
        <w:rPr>
          <w:rFonts w:eastAsia="Calibri"/>
          <w:kern w:val="2"/>
          <w:lang w:val="en-US"/>
          <w14:ligatures w14:val="standardContextual"/>
        </w:rPr>
        <w:t>, including RSTD, PRS-RSRP</w:t>
      </w:r>
      <w:ins w:id="0" w:author="Deep [E///]" w:date="2025-01-22T10:37:00Z">
        <w:r>
          <w:rPr>
            <w:rFonts w:eastAsia="Calibri"/>
            <w:kern w:val="2"/>
            <w:lang w:val="en-US"/>
            <w14:ligatures w14:val="standardContextual"/>
          </w:rPr>
          <w:t>,</w:t>
        </w:r>
      </w:ins>
      <w:r>
        <w:rPr>
          <w:rFonts w:eastAsia="Calibri"/>
          <w:kern w:val="2"/>
          <w:lang w:val="en-US"/>
          <w14:ligatures w14:val="standardContextual"/>
        </w:rPr>
        <w:t xml:space="preserve"> </w:t>
      </w:r>
      <w:del w:id="1" w:author="Deep [E///]" w:date="2025-01-22T10:37:00Z">
        <w:r>
          <w:rPr>
            <w:rFonts w:eastAsia="Calibri"/>
            <w:kern w:val="2"/>
            <w:lang w:val="en-US"/>
            <w14:ligatures w14:val="standardContextual"/>
          </w:rPr>
          <w:delText xml:space="preserve">and </w:delText>
        </w:r>
      </w:del>
      <w:r>
        <w:rPr>
          <w:rFonts w:eastAsia="Calibri"/>
          <w:kern w:val="2"/>
          <w:lang w:val="en-US"/>
          <w14:ligatures w14:val="standardContextual"/>
        </w:rPr>
        <w:t>PRS-RSRPP</w:t>
      </w:r>
      <w:ins w:id="2" w:author="Deep [E///]" w:date="2025-01-22T10:37:00Z">
        <w:r>
          <w:rPr>
            <w:rFonts w:eastAsia="Calibri"/>
            <w:kern w:val="2"/>
            <w:lang w:val="en-US"/>
            <w14:ligatures w14:val="standardContextual"/>
          </w:rPr>
          <w:t>, and RSCPD with RSTD measurements</w:t>
        </w:r>
      </w:ins>
      <w:r>
        <w:rPr>
          <w:rFonts w:eastAsia="Calibri"/>
          <w:kern w:val="2"/>
          <w:lang w:val="en-US"/>
          <w14:ligatures w14:val="standardContextual"/>
        </w:rPr>
        <w:t xml:space="preserve"> in RRC_IDLE state</w:t>
      </w:r>
      <w:r>
        <w:rPr>
          <w:rFonts w:eastAsia="Calibri"/>
          <w:kern w:val="2"/>
          <w:lang w:val="en-US" w:eastAsia="zh-CN"/>
          <w14:ligatures w14:val="standardContextual"/>
        </w:rPr>
        <w:t>.</w:t>
      </w:r>
    </w:p>
    <w:p w14:paraId="095CAC49">
      <w:pPr>
        <w:spacing w:after="160" w:line="256" w:lineRule="auto"/>
        <w:rPr>
          <w:rFonts w:eastAsia="Calibri"/>
          <w:kern w:val="2"/>
          <w:lang w:val="en-US"/>
          <w14:ligatures w14:val="standardContextual"/>
        </w:rPr>
      </w:pPr>
      <w:r>
        <w:rPr>
          <w:rFonts w:eastAsia="Calibri"/>
          <w:kern w:val="2"/>
          <w:lang w:val="en-US"/>
          <w14:ligatures w14:val="standardContextual"/>
        </w:rPr>
        <w:t xml:space="preserve">The requirements in clauses 4.5.2, 4.5.3and 4.5.4 are applicable to PRS resources that </w:t>
      </w:r>
      <w:r>
        <w:rPr>
          <w:rFonts w:eastAsia="Calibri"/>
          <w:kern w:val="2"/>
          <w:lang w:val="en-US" w:eastAsia="zh-CN"/>
          <w14:ligatures w14:val="standardContextual"/>
        </w:rPr>
        <w:t>do</w:t>
      </w:r>
      <w:r>
        <w:rPr>
          <w:rFonts w:eastAsia="Calibri"/>
          <w:kern w:val="2"/>
          <w:lang w:val="en-US"/>
          <w14:ligatures w14:val="standardContextual"/>
        </w:rPr>
        <w:t xml:space="preserve"> not </w:t>
      </w:r>
      <w:r>
        <w:rPr>
          <w:rFonts w:eastAsia="Calibri"/>
          <w:kern w:val="2"/>
          <w:lang w:val="en-US" w:eastAsia="zh-CN"/>
          <w14:ligatures w14:val="standardContextual"/>
        </w:rPr>
        <w:t>collide</w:t>
      </w:r>
      <w:r>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Pr>
          <w:rFonts w:eastAsia="Calibri"/>
          <w:i/>
          <w:kern w:val="2"/>
          <w:lang w:val="en-US"/>
          <w14:ligatures w14:val="standardContextual"/>
        </w:rPr>
        <w:t>m</w:t>
      </w:r>
      <w:r>
        <w:rPr>
          <w:rFonts w:eastAsia="Calibri"/>
          <w:kern w:val="2"/>
          <w:lang w:val="en-US"/>
          <w14:ligatures w14:val="standardContextual"/>
        </w:rPr>
        <w:t xml:space="preserve"> and ending at symbol </w:t>
      </w:r>
      <w:r>
        <w:rPr>
          <w:rFonts w:eastAsia="Calibri"/>
          <w:i/>
          <w:kern w:val="2"/>
          <w:lang w:val="en-US"/>
          <w14:ligatures w14:val="standardContextual"/>
        </w:rPr>
        <w:t>m + N</w:t>
      </w:r>
      <w:r>
        <w:rPr>
          <w:rFonts w:eastAsia="Calibri"/>
          <w:i/>
          <w:kern w:val="2"/>
          <w:vertAlign w:val="subscript"/>
          <w:lang w:val="en-US"/>
          <w14:ligatures w14:val="standardContextual"/>
        </w:rPr>
        <w:t>2</w:t>
      </w:r>
      <w:r>
        <w:rPr>
          <w:rFonts w:eastAsia="Calibri"/>
          <w:kern w:val="2"/>
          <w:lang w:val="en-US"/>
          <w14:ligatures w14:val="standardContextual"/>
        </w:rPr>
        <w:t xml:space="preserve">, where symbol </w:t>
      </w:r>
      <w:r>
        <w:rPr>
          <w:rFonts w:eastAsia="Calibri"/>
          <w:i/>
          <w:kern w:val="2"/>
          <w:lang w:val="en-US"/>
          <w14:ligatures w14:val="standardContextual"/>
        </w:rPr>
        <w:t>m</w:t>
      </w:r>
      <w:r>
        <w:rPr>
          <w:rFonts w:eastAsia="Calibri"/>
          <w:kern w:val="2"/>
          <w:lang w:val="en-US"/>
          <w14:ligatures w14:val="standardContextual"/>
        </w:rPr>
        <w:t xml:space="preserve"> is the last symbol in which the UE is configured to receive PDCCH and </w:t>
      </w:r>
      <w:r>
        <w:rPr>
          <w:rFonts w:eastAsia="Calibri"/>
          <w:i/>
          <w:kern w:val="2"/>
          <w:lang w:val="en-US"/>
          <w14:ligatures w14:val="standardContextual"/>
        </w:rPr>
        <w:t>N</w:t>
      </w:r>
      <w:r>
        <w:rPr>
          <w:rFonts w:eastAsia="Calibri"/>
          <w:i/>
          <w:kern w:val="2"/>
          <w:vertAlign w:val="subscript"/>
          <w:lang w:val="en-US"/>
          <w14:ligatures w14:val="standardContextual"/>
        </w:rPr>
        <w:t>2</w:t>
      </w:r>
      <w:r>
        <w:rPr>
          <w:rFonts w:eastAsia="Calibri"/>
          <w:kern w:val="2"/>
          <w:lang w:val="en-US"/>
          <w14:ligatures w14:val="standardContextual"/>
        </w:rPr>
        <w:t xml:space="preserve"> is defined in clause 6.4 of </w:t>
      </w:r>
      <w:r>
        <w:rPr>
          <w:rFonts w:eastAsia="Calibri"/>
          <w:kern w:val="2"/>
          <w:lang w:val="en-US" w:eastAsia="ko-KR"/>
          <w14:ligatures w14:val="standardContextual"/>
        </w:rPr>
        <w:t xml:space="preserve">TS 38.214 </w:t>
      </w:r>
      <w:r>
        <w:rPr>
          <w:rFonts w:eastAsia="Calibri"/>
          <w:kern w:val="2"/>
          <w:lang w:val="en-US"/>
          <w14:ligatures w14:val="standardContextual"/>
        </w:rPr>
        <w:t>[26] for the subcarrier spacing μ of the DL PRS.</w:t>
      </w:r>
    </w:p>
    <w:p w14:paraId="095CAC4A">
      <w:pPr>
        <w:spacing w:after="160" w:line="256" w:lineRule="auto"/>
        <w:rPr>
          <w:rFonts w:eastAsia="Calibri"/>
          <w:kern w:val="2"/>
          <w:lang w:eastAsia="zh-CN"/>
          <w14:ligatures w14:val="standardContextual"/>
        </w:rPr>
      </w:pPr>
      <w:r>
        <w:rPr>
          <w:rFonts w:eastAsia="Calibri"/>
          <w:kern w:val="2"/>
          <w:lang w:val="en-US"/>
          <w14:ligatures w14:val="standardContextual"/>
        </w:rPr>
        <w:t xml:space="preserve">If a PRS resource is outside or partially overlapped with the initial DL BWP, a PRS resource instance collides with another DL signals/channels if any portion of the other DL signal/channel overlaps with the time interval starting X symbols before the PRS instance and ending X symbols after the PRS instance, taking into account </w:t>
      </w:r>
      <w:r>
        <w:rPr>
          <w:rFonts w:eastAsia="Calibri"/>
          <w:i/>
          <w:iCs/>
          <w:kern w:val="2"/>
          <w:lang w:val="en-US"/>
          <w14:ligatures w14:val="standardContextual"/>
        </w:rPr>
        <w:t xml:space="preserve">nr-DL- PRS-ExpectedRSTD-Uncertainty </w:t>
      </w:r>
      <w:r>
        <w:rPr>
          <w:rFonts w:eastAsia="Calibri"/>
          <w:kern w:val="2"/>
          <w:lang w:val="en-US"/>
          <w14:ligatures w14:val="standardContextual"/>
        </w:rPr>
        <w:t xml:space="preserve">and </w:t>
      </w:r>
      <w:r>
        <w:rPr>
          <w:rFonts w:eastAsia="Calibri"/>
          <w:i/>
          <w:iCs/>
          <w:kern w:val="2"/>
          <w:lang w:val="en-US"/>
          <w14:ligatures w14:val="standardContextual"/>
        </w:rPr>
        <w:t>nr-DL-PRS-ExpectedRSTD</w:t>
      </w:r>
      <w:del w:id="3" w:author="Deep [E///]" w:date="2025-01-22T10:40:00Z">
        <w:r>
          <w:rPr>
            <w:rFonts w:eastAsia="Calibri"/>
            <w:i/>
            <w:iCs/>
            <w:kern w:val="2"/>
            <w:lang w:val="en-US"/>
            <w14:ligatures w14:val="standardContextual"/>
          </w:rPr>
          <w:delText>.</w:delText>
        </w:r>
      </w:del>
      <w:ins w:id="4" w:author="Deep [E///]" w:date="2025-01-22T10:40:00Z">
        <w:r>
          <w:rPr>
            <w:rFonts w:eastAsia="Calibri"/>
            <w:i/>
            <w:iCs/>
            <w:kern w:val="2"/>
            <w:lang w:val="en-US"/>
            <w14:ligatures w14:val="standardContextual"/>
          </w:rPr>
          <w:t>,</w:t>
        </w:r>
      </w:ins>
      <w:r>
        <w:rPr>
          <w:rFonts w:eastAsia="Calibri"/>
          <w:kern w:val="2"/>
          <w:lang w:val="en-US" w:eastAsia="zh-CN"/>
          <w14:ligatures w14:val="standardContextual"/>
        </w:rPr>
        <w:t xml:space="preserve"> </w:t>
      </w:r>
      <w:del w:id="5" w:author="Deep [E///]" w:date="2025-01-22T10:40:00Z">
        <w:r>
          <w:rPr>
            <w:rFonts w:eastAsia="Calibri"/>
            <w:kern w:val="2"/>
            <w:lang w:val="en-US" w:eastAsia="zh-CN"/>
            <w14:ligatures w14:val="standardContextual"/>
          </w:rPr>
          <w:delText>W</w:delText>
        </w:r>
      </w:del>
      <w:ins w:id="6" w:author="Deep [E///]" w:date="2025-01-22T10:40:00Z">
        <w:r>
          <w:rPr>
            <w:rFonts w:eastAsia="Calibri"/>
            <w:kern w:val="2"/>
            <w:lang w:val="en-US" w:eastAsia="zh-CN"/>
            <w14:ligatures w14:val="standardContextual"/>
          </w:rPr>
          <w:t>w</w:t>
        </w:r>
      </w:ins>
      <w:r>
        <w:rPr>
          <w:rFonts w:eastAsia="Calibri"/>
          <w:kern w:val="2"/>
          <w:lang w:val="en-US" w:eastAsia="zh-CN"/>
          <w14:ligatures w14:val="standardContextual"/>
        </w:rPr>
        <w:t xml:space="preserve">here X is defined in table </w:t>
      </w:r>
      <w:r>
        <w:rPr>
          <w:rFonts w:eastAsia="Calibri"/>
          <w:kern w:val="2"/>
          <w:lang w:val="en-US"/>
          <w14:ligatures w14:val="standardContextual"/>
        </w:rPr>
        <w:t>5.6</w:t>
      </w:r>
      <w:r>
        <w:rPr>
          <w:rFonts w:eastAsia="Calibri"/>
          <w:kern w:val="2"/>
          <w:lang w:val="en-US" w:eastAsia="zh-CN"/>
          <w14:ligatures w14:val="standardContextual"/>
        </w:rPr>
        <w:t>.1-1.</w:t>
      </w:r>
    </w:p>
    <w:p w14:paraId="095CAC4B">
      <w:pPr>
        <w:spacing w:after="160" w:line="256" w:lineRule="auto"/>
        <w:rPr>
          <w:rFonts w:eastAsia="Calibri"/>
          <w:kern w:val="2"/>
          <w14:ligatures w14:val="standardContextual"/>
        </w:rPr>
      </w:pPr>
      <w:r>
        <w:rPr>
          <w:rFonts w:eastAsia="Calibri"/>
          <w:kern w:val="2"/>
          <w14:ligatures w14:val="standardContextual"/>
        </w:rPr>
        <w:t>All measurement requirements specified in clauses 4.5.2, 4.5.3</w:t>
      </w:r>
      <w:del w:id="7" w:author="Deep [E///]" w:date="2025-01-22T10:41:00Z">
        <w:r>
          <w:rPr>
            <w:rFonts w:eastAsia="Calibri"/>
            <w:kern w:val="2"/>
            <w:lang w:val="en-US"/>
            <w14:ligatures w14:val="standardContextual"/>
          </w:rPr>
          <w:delText xml:space="preserve"> and</w:delText>
        </w:r>
      </w:del>
      <w:ins w:id="8" w:author="Deep [E///]" w:date="2025-01-22T10:41:00Z">
        <w:r>
          <w:rPr>
            <w:rFonts w:eastAsia="Calibri"/>
            <w:kern w:val="2"/>
            <w:lang w:val="en-US"/>
            <w14:ligatures w14:val="standardContextual"/>
          </w:rPr>
          <w:t>,</w:t>
        </w:r>
      </w:ins>
      <w:r>
        <w:rPr>
          <w:rFonts w:eastAsia="Calibri"/>
          <w:kern w:val="2"/>
          <w14:ligatures w14:val="standardContextual"/>
        </w:rPr>
        <w:t xml:space="preserve"> 4.5.4</w:t>
      </w:r>
      <w:ins w:id="9" w:author="Deep [E///]" w:date="2025-01-22T10:41:00Z">
        <w:r>
          <w:rPr>
            <w:rFonts w:eastAsia="Calibri"/>
            <w:kern w:val="2"/>
            <w:lang w:val="en-US"/>
            <w14:ligatures w14:val="standardContextual"/>
          </w:rPr>
          <w:t>, and 4.5.5</w:t>
        </w:r>
      </w:ins>
      <w:r>
        <w:rPr>
          <w:rFonts w:eastAsia="Calibri"/>
          <w:kern w:val="2"/>
          <w14:ligatures w14:val="standardContextual"/>
        </w:rPr>
        <w:t xml:space="preserve"> shall apply for DRX and eDRX configurations specified in TS 38.331 [2] for RRC_IDLE state.</w:t>
      </w:r>
    </w:p>
    <w:p w14:paraId="095CAC4C">
      <w:pPr>
        <w:spacing w:after="160" w:line="256" w:lineRule="auto"/>
        <w:rPr>
          <w:rFonts w:eastAsia="Calibri"/>
          <w:kern w:val="2"/>
          <w14:ligatures w14:val="standardContextual"/>
        </w:rPr>
      </w:pPr>
      <w:r>
        <w:rPr>
          <w:rFonts w:eastAsia="Calibri"/>
          <w:kern w:val="2"/>
          <w14:ligatures w14:val="standardContextual"/>
        </w:rPr>
        <w:t>The requirements in clauses 4.5.2, 4.5.3, 4.5.4 and 4.5.5 are applicable provided that the cell selection procedure for the selected PLMN defined in TS 38.304 [1] is not triggered during PRS measurement period.</w:t>
      </w:r>
    </w:p>
    <w:p w14:paraId="095CAC4D">
      <w:pPr>
        <w:spacing w:after="160" w:line="256" w:lineRule="auto"/>
        <w:rPr>
          <w:rFonts w:eastAsia="Calibri"/>
          <w:kern w:val="2"/>
          <w:lang w:eastAsia="zh-CN"/>
          <w14:ligatures w14:val="standardContextual"/>
        </w:rPr>
      </w:pPr>
      <w:r>
        <w:rPr>
          <w:rFonts w:eastAsia="Calibri"/>
          <w:kern w:val="2"/>
          <w:lang w:val="en-US"/>
          <w14:ligatures w14:val="standardContextual"/>
        </w:rPr>
        <w:t>The requirements in clauses 4.5.2, 4.5.3, and 4.5.4 apply provided that all PRS resources within a PFL are within up to 2 separate windows within</w:t>
      </w:r>
      <w:r>
        <w:rPr>
          <w:rFonts w:eastAsia="Calibri"/>
          <w:kern w:val="2"/>
          <w:vertAlign w:val="subscript"/>
          <w:lang w:val="en-US"/>
          <w14:ligatures w14:val="standardContextual"/>
        </w:rPr>
        <w:t xml:space="preserve"> </w:t>
      </w:r>
      <w:r>
        <w:rPr>
          <w:rFonts w:eastAsia="Calibri"/>
          <w:kern w:val="2"/>
          <w:lang w:val="en-US"/>
          <w14:ligatures w14:val="standardContextual"/>
        </w:rPr>
        <w:t>T</w:t>
      </w:r>
      <w:r>
        <w:rPr>
          <w:rFonts w:eastAsia="Calibri"/>
          <w:kern w:val="2"/>
          <w:vertAlign w:val="subscript"/>
          <w:lang w:val="en-US"/>
          <w14:ligatures w14:val="standardContextual"/>
        </w:rPr>
        <w:t xml:space="preserve">PRS,i </w:t>
      </w:r>
      <w:r>
        <w:rPr>
          <w:rFonts w:eastAsia="Calibri"/>
          <w:kern w:val="2"/>
          <w:lang w:val="en-US"/>
          <w14:ligatures w14:val="standardContextual"/>
        </w:rPr>
        <w:t xml:space="preserve">for each </w:t>
      </w:r>
      <w:r>
        <w:rPr>
          <w:rFonts w:eastAsia="Calibri"/>
          <w:kern w:val="2"/>
          <w:lang w:val="en-US" w:eastAsia="zh-CN"/>
          <w14:ligatures w14:val="standardContextual"/>
        </w:rPr>
        <w:t xml:space="preserve">positioning </w:t>
      </w:r>
      <w:r>
        <w:rPr>
          <w:rFonts w:eastAsia="Calibri"/>
          <w:kern w:val="2"/>
          <w:lang w:val="en-US"/>
          <w14:ligatures w14:val="standardContextual"/>
        </w:rPr>
        <w:t xml:space="preserve">frequency layer </w:t>
      </w:r>
      <w:r>
        <w:rPr>
          <w:rFonts w:eastAsia="Calibri"/>
          <w:i/>
          <w:iCs/>
          <w:kern w:val="2"/>
          <w:lang w:val="en-US"/>
          <w14:ligatures w14:val="standardContextual"/>
        </w:rPr>
        <w:t>i</w:t>
      </w:r>
      <w:r>
        <w:rPr>
          <w:rFonts w:eastAsia="Calibri"/>
          <w:kern w:val="2"/>
          <w:lang w:val="en-US"/>
          <w14:ligatures w14:val="standardContextual"/>
        </w:rPr>
        <w:t>, where each window is up to 10ms and T</w:t>
      </w:r>
      <w:r>
        <w:rPr>
          <w:rFonts w:eastAsia="Calibri"/>
          <w:kern w:val="2"/>
          <w:vertAlign w:val="subscript"/>
          <w:lang w:val="en-US"/>
          <w14:ligatures w14:val="standardContextual"/>
        </w:rPr>
        <w:t>PRS,i</w:t>
      </w:r>
      <w:r>
        <w:rPr>
          <w:rFonts w:eastAsia="Calibri"/>
          <w:kern w:val="2"/>
          <w:lang w:val="en-US"/>
          <w14:ligatures w14:val="standardContextual"/>
        </w:rPr>
        <w:t xml:space="preserve"> is defined in clauses 4.5.2, 4.5.3, and 4.5.4.</w:t>
      </w:r>
    </w:p>
    <w:p w14:paraId="095CAC4E">
      <w:pPr>
        <w:spacing w:after="160" w:line="256" w:lineRule="auto"/>
        <w:rPr>
          <w:rFonts w:eastAsia="Calibri"/>
          <w:kern w:val="2"/>
          <w:lang w:eastAsia="ko-KR"/>
          <w14:ligatures w14:val="standardContextual"/>
        </w:rPr>
      </w:pPr>
      <w:r>
        <w:rPr>
          <w:rFonts w:eastAsia="Calibri"/>
          <w:kern w:val="2"/>
          <w:lang w:eastAsia="ko-KR"/>
          <w14:ligatures w14:val="standardContextual"/>
        </w:rPr>
        <w:t>The UE is not required to perform additional SSB measurement for the SSB configured as QCL source of PRS resources.</w:t>
      </w:r>
    </w:p>
    <w:p w14:paraId="095CAC4F">
      <w:r>
        <w:rPr>
          <w:rFonts w:eastAsia="Calibri"/>
          <w:kern w:val="2"/>
          <w:lang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p>
    <w:p w14:paraId="095CAC50">
      <w:pPr>
        <w:pStyle w:val="3"/>
        <w:rPr>
          <w:color w:val="FF0000"/>
          <w:lang w:val="en-US"/>
        </w:rPr>
      </w:pPr>
      <w:r>
        <w:rPr>
          <w:color w:val="FF0000"/>
          <w:lang w:val="en-US"/>
        </w:rPr>
        <w:t>END OF CHANGE 1</w:t>
      </w:r>
    </w:p>
    <w:p w14:paraId="095CAC51">
      <w:pPr>
        <w:pStyle w:val="3"/>
        <w:rPr>
          <w:color w:val="FF0000"/>
          <w:lang w:eastAsia="zh-CN"/>
        </w:rPr>
      </w:pPr>
    </w:p>
    <w:p w14:paraId="095CAC52">
      <w:pPr>
        <w:pStyle w:val="3"/>
        <w:rPr>
          <w:color w:val="FF0000"/>
          <w:lang w:eastAsia="zh-CN"/>
        </w:rPr>
      </w:pPr>
      <w:r>
        <w:rPr>
          <w:color w:val="FF0000"/>
          <w:lang w:val="en-US"/>
        </w:rPr>
        <w:t>START OF CHANGE 2</w:t>
      </w:r>
    </w:p>
    <w:p w14:paraId="095CAC53">
      <w:pPr>
        <w:rPr>
          <w:rFonts w:eastAsia="Calibri"/>
          <w:kern w:val="2"/>
          <w14:ligatures w14:val="standardContextual"/>
        </w:rPr>
      </w:pPr>
    </w:p>
    <w:p w14:paraId="095CAC54">
      <w:pPr>
        <w:pStyle w:val="5"/>
        <w:rPr>
          <w:rFonts w:eastAsiaTheme="minorEastAsia"/>
          <w:lang w:eastAsia="zh-CN"/>
        </w:rPr>
      </w:pPr>
      <w:r>
        <w:rPr>
          <w:rFonts w:eastAsiaTheme="minorEastAsia"/>
        </w:rPr>
        <w:t>4.5.5.5</w:t>
      </w:r>
      <w:r>
        <w:rPr>
          <w:rFonts w:eastAsiaTheme="minorEastAsia"/>
        </w:rPr>
        <w:tab/>
      </w:r>
      <w:r>
        <w:rPr>
          <w:rFonts w:eastAsiaTheme="minorEastAsia"/>
        </w:rPr>
        <w:t>Measurements Period Requireme</w:t>
      </w:r>
      <w:r>
        <w:rPr>
          <w:rFonts w:eastAsiaTheme="minorEastAsia"/>
          <w:lang w:eastAsia="zh-CN"/>
        </w:rPr>
        <w:t>nts</w:t>
      </w:r>
    </w:p>
    <w:p w14:paraId="095CAC55">
      <w:r>
        <w:rPr>
          <w:lang w:eastAsia="zh-CN"/>
        </w:rPr>
        <w:t xml:space="preserve">After receiving both </w:t>
      </w:r>
      <w:r>
        <w:rPr>
          <w:i/>
        </w:rPr>
        <w:t>NR-</w:t>
      </w:r>
      <w:r>
        <w:rPr>
          <w:rFonts w:hint="eastAsia" w:eastAsia="SimSun"/>
          <w:i/>
          <w:lang w:eastAsia="zh-CN"/>
        </w:rPr>
        <w:t>DL-</w:t>
      </w:r>
      <w:r>
        <w:rPr>
          <w:i/>
        </w:rPr>
        <w:t>TDOA-ProvideAssistanceData</w:t>
      </w:r>
      <w:r>
        <w:t xml:space="preserve"> message and </w:t>
      </w:r>
      <w:r>
        <w:rPr>
          <w:i/>
        </w:rPr>
        <w:t>NR-</w:t>
      </w:r>
      <w:r>
        <w:rPr>
          <w:rFonts w:hint="eastAsia" w:eastAsia="SimSun"/>
          <w:i/>
          <w:lang w:eastAsia="zh-CN"/>
        </w:rPr>
        <w:t>DL-</w:t>
      </w:r>
      <w:r>
        <w:rPr>
          <w:i/>
        </w:rPr>
        <w:t xml:space="preserve">TDOA-RequestLocationInformation </w:t>
      </w:r>
      <w:r>
        <w:rPr>
          <w:iCs/>
        </w:rPr>
        <w:t xml:space="preserve">message from the LMF via LPP [34] with </w:t>
      </w:r>
      <w:r>
        <w:rPr>
          <w:i/>
          <w:snapToGrid w:val="0"/>
        </w:rPr>
        <w:t>nr-DL-PRS-</w:t>
      </w:r>
      <w:r>
        <w:rPr>
          <w:rFonts w:hint="eastAsia"/>
          <w:i/>
          <w:snapToGrid w:val="0"/>
          <w:lang w:eastAsia="zh-CN"/>
        </w:rPr>
        <w:t>RSCPD</w:t>
      </w:r>
      <w:r>
        <w:rPr>
          <w:i/>
          <w:snapToGrid w:val="0"/>
        </w:rPr>
        <w:t>-Request</w:t>
      </w:r>
      <w:r>
        <w:rPr>
          <w:snapToGrid w:val="0"/>
        </w:rPr>
        <w:t>,</w:t>
      </w:r>
      <w:r>
        <w:rPr>
          <w:iCs/>
        </w:rPr>
        <w:t xml:space="preserve"> the UE shall be able to measure multiple (</w:t>
      </w:r>
      <w:r>
        <w:rPr>
          <w:rFonts w:cs="Arial"/>
        </w:rPr>
        <w:t>up to the UE capability specified in clause 4.5.5.3</w:t>
      </w:r>
      <w:r>
        <w:rPr>
          <w:iCs/>
        </w:rPr>
        <w:t xml:space="preserve">) DL RSTD and DL RSCPD measurements, defined </w:t>
      </w:r>
      <w:r>
        <w:t xml:space="preserve">in TS 38.215 [4]. </w:t>
      </w:r>
    </w:p>
    <w:p w14:paraId="095CAC56">
      <w:pPr>
        <w:rPr>
          <w:iCs/>
          <w:lang w:eastAsia="zh-CN"/>
        </w:rPr>
      </w:pPr>
      <w:r>
        <w:rPr>
          <w:lang w:eastAsia="zh-CN"/>
        </w:rPr>
        <w:t xml:space="preserve">When LMF does not configure measurement time window(s): </w:t>
      </w:r>
    </w:p>
    <w:p w14:paraId="095CAC57">
      <w:pPr>
        <w:pStyle w:val="75"/>
        <w:rPr>
          <w:rFonts w:eastAsia="SimSun"/>
          <w:lang w:eastAsia="zh-CN"/>
        </w:rPr>
      </w:pPr>
      <w:r>
        <w:rPr>
          <w:lang w:eastAsia="zh-CN"/>
        </w:rPr>
        <w:t>-</w:t>
      </w:r>
      <w:r>
        <w:rPr>
          <w:lang w:eastAsia="zh-CN"/>
        </w:rPr>
        <w:tab/>
      </w:r>
      <w:r>
        <w:rPr>
          <w:lang w:eastAsia="zh-CN"/>
        </w:rPr>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095CAC58">
      <w:pPr>
        <w:pStyle w:val="75"/>
        <w:rPr>
          <w:sz w:val="24"/>
          <w:szCs w:val="24"/>
          <w:lang w:eastAsia="zh-CN"/>
        </w:rPr>
      </w:pPr>
      <w:r>
        <w:rPr>
          <w:lang w:eastAsia="zh-CN"/>
        </w:rPr>
        <w:t>-</w:t>
      </w:r>
      <w:r>
        <w:rPr>
          <w:lang w:eastAsia="zh-CN"/>
        </w:rPr>
        <w:tab/>
      </w:r>
      <w:r>
        <w:rPr>
          <w:lang w:eastAsia="zh-CN"/>
        </w:rPr>
        <w:t xml:space="preserve">When multiple PFLs are configured, the UE performs DL RSCPD measurement on a single PFL that is common between the reference TRP and the target TRP, and requirements </w:t>
      </w:r>
      <w:r>
        <w:rPr>
          <w:rFonts w:hint="eastAsia"/>
          <w:lang w:eastAsia="zh-CN"/>
        </w:rPr>
        <w:t>in</w:t>
      </w:r>
      <w:r>
        <w:rPr>
          <w:lang w:eastAsia="zh-CN"/>
        </w:rPr>
        <w:t xml:space="preserve"> clause 4.5.2.5 apply to both DL RSTD and DL RSCPD.</w:t>
      </w:r>
    </w:p>
    <w:p w14:paraId="095CAC59">
      <w:pPr>
        <w:rPr>
          <w:iCs/>
          <w:lang w:eastAsia="zh-CN"/>
        </w:rPr>
      </w:pPr>
      <w:r>
        <w:rPr>
          <w:lang w:eastAsia="zh-CN"/>
        </w:rPr>
        <w:t xml:space="preserve">When LMF configures measurement time window(s), but UE does not support </w:t>
      </w:r>
      <w:r>
        <w:rPr>
          <w:i/>
          <w:iCs/>
          <w:snapToGrid w:val="0"/>
        </w:rPr>
        <w:t>supportOfRSCPD-MeasurementInTimeWindow</w:t>
      </w:r>
      <w:r>
        <w:rPr>
          <w:lang w:eastAsia="zh-CN"/>
        </w:rPr>
        <w:t>:</w:t>
      </w:r>
    </w:p>
    <w:p w14:paraId="095CAC5A">
      <w:pPr>
        <w:pStyle w:val="75"/>
        <w:rPr>
          <w:rFonts w:eastAsia="SimSun"/>
          <w:lang w:eastAsia="zh-CN"/>
        </w:rPr>
      </w:pPr>
      <w:r>
        <w:rPr>
          <w:rFonts w:eastAsia="SimSun"/>
          <w:lang w:eastAsia="zh-CN"/>
        </w:rPr>
        <w:t>-</w:t>
      </w:r>
      <w:r>
        <w:rPr>
          <w:rFonts w:eastAsia="SimSun"/>
          <w:lang w:eastAsia="zh-CN"/>
        </w:rPr>
        <w:tab/>
      </w:r>
      <w:r>
        <w:rPr>
          <w:rFonts w:eastAsia="SimSun"/>
          <w:lang w:eastAsia="zh-CN"/>
        </w:rPr>
        <w:t>The UE performs DL RSCPD measurement on the indicated PFL by the network. The requirement</w:t>
      </w:r>
      <w:r>
        <w:rPr>
          <w:rFonts w:hint="eastAsia" w:eastAsia="SimSun"/>
          <w:lang w:eastAsia="zh-CN"/>
        </w:rPr>
        <w:t>s</w:t>
      </w:r>
      <w:r>
        <w:rPr>
          <w:rFonts w:eastAsia="SimSun"/>
          <w:lang w:eastAsia="zh-CN"/>
        </w:rPr>
        <w:t xml:space="preserve"> in clause 4.5.2.5 apply to both DL RSTD and DL RSCPD measurements.</w:t>
      </w:r>
    </w:p>
    <w:p w14:paraId="095CAC5B">
      <w:pPr>
        <w:rPr>
          <w:iCs/>
          <w:lang w:eastAsia="zh-CN"/>
        </w:rPr>
      </w:pPr>
      <w:r>
        <w:rPr>
          <w:lang w:eastAsia="zh-CN"/>
        </w:rPr>
        <w:t xml:space="preserve">When LMF configures measurement time window(s), and UE supports </w:t>
      </w:r>
      <w:r>
        <w:rPr>
          <w:i/>
          <w:iCs/>
          <w:snapToGrid w:val="0"/>
        </w:rPr>
        <w:t>supportOfRSCPD-MeasurementInTimeWindow</w:t>
      </w:r>
      <w:r>
        <w:rPr>
          <w:lang w:eastAsia="zh-CN"/>
        </w:rPr>
        <w:t xml:space="preserve"> but does not support </w:t>
      </w:r>
      <w:r>
        <w:rPr>
          <w:i/>
          <w:iCs/>
          <w:snapToGrid w:val="0"/>
        </w:rPr>
        <w:t>supportOfLegacyMeasurementInTimeWindow</w:t>
      </w:r>
      <w:r>
        <w:rPr>
          <w:lang w:eastAsia="zh-CN"/>
        </w:rPr>
        <w:t>:</w:t>
      </w:r>
    </w:p>
    <w:p w14:paraId="095CAC5C">
      <w:pPr>
        <w:pStyle w:val="75"/>
        <w:rPr>
          <w:rFonts w:eastAsia="SimSun"/>
        </w:rPr>
      </w:pPr>
      <w:r>
        <w:rPr>
          <w:lang w:eastAsia="zh-CN"/>
        </w:rPr>
        <w:t>-</w:t>
      </w:r>
      <w:r>
        <w:rPr>
          <w:lang w:eastAsia="zh-CN"/>
        </w:rPr>
        <w:tab/>
      </w:r>
      <w:r>
        <w:rPr>
          <w:lang w:eastAsia="zh-CN"/>
        </w:rPr>
        <w:t>The requirements in the clause 4.5.2.5 apply to DL RSTD measurement.</w:t>
      </w:r>
    </w:p>
    <w:p w14:paraId="095CAC5D">
      <w:pPr>
        <w:pStyle w:val="75"/>
      </w:pPr>
      <w:r>
        <w:rPr>
          <w:lang w:eastAsia="zh-CN"/>
        </w:rPr>
        <w:t>-</w:t>
      </w:r>
      <w:r>
        <w:rPr>
          <w:lang w:eastAsia="zh-CN"/>
        </w:rPr>
        <w:tab/>
      </w:r>
      <w:r>
        <w:rPr>
          <w:lang w:eastAsia="zh-CN"/>
        </w:rPr>
        <w:t>The requirements in clause 4.5.5.5 apply to DL RSCPD measurement for the PRS resource(s) that have occasions only within the measurement time window.</w:t>
      </w:r>
    </w:p>
    <w:p w14:paraId="095CAC5E">
      <w:pPr>
        <w:rPr>
          <w:iCs/>
          <w:lang w:eastAsia="zh-CN"/>
        </w:rPr>
      </w:pPr>
      <w:r>
        <w:rPr>
          <w:lang w:eastAsia="zh-CN"/>
        </w:rPr>
        <w:t xml:space="preserve">When LMF configures measurement time window(s), and UE supports </w:t>
      </w:r>
      <w:r>
        <w:rPr>
          <w:i/>
          <w:iCs/>
          <w:snapToGrid w:val="0"/>
        </w:rPr>
        <w:t>supportOfRSCPD-MeasurementInTimeWindow</w:t>
      </w:r>
      <w:r>
        <w:rPr>
          <w:lang w:eastAsia="zh-CN"/>
        </w:rPr>
        <w:t xml:space="preserve"> and </w:t>
      </w:r>
      <w:r>
        <w:rPr>
          <w:i/>
          <w:iCs/>
          <w:snapToGrid w:val="0"/>
        </w:rPr>
        <w:t>supportOfLegacyMeasurementInTimeWindow</w:t>
      </w:r>
      <w:r>
        <w:rPr>
          <w:lang w:eastAsia="zh-CN"/>
        </w:rPr>
        <w:t>:</w:t>
      </w:r>
    </w:p>
    <w:p w14:paraId="095CAC5F">
      <w:pPr>
        <w:pStyle w:val="75"/>
      </w:pPr>
      <w:r>
        <w:rPr>
          <w:lang w:eastAsia="zh-CN"/>
        </w:rPr>
        <w:t>-</w:t>
      </w:r>
      <w:r>
        <w:rPr>
          <w:lang w:eastAsia="zh-CN"/>
        </w:rPr>
        <w:tab/>
      </w:r>
      <w:r>
        <w:rPr>
          <w:lang w:eastAsia="zh-CN"/>
        </w:rPr>
        <w:t>The requirements in clause 4.5.5.5 apply to DL RSTD measurement and DL RSCPD measurement.</w:t>
      </w:r>
    </w:p>
    <w:p w14:paraId="095CAC60">
      <w:bookmarkStart w:id="1" w:name="_Hlk178674139"/>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4.5.5.3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095CAC61">
      <w:pPr>
        <w:jc w:val="center"/>
        <w:rPr>
          <w:i/>
          <w:iCs/>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bCs/>
                <w:i/>
                <w:sz w:val="18"/>
                <w:szCs w:val="18"/>
              </w:rPr>
            </m:ctrlPr>
          </m:sSubPr>
          <m:e>
            <m:r>
              <m:rPr>
                <m:sty m:val="p"/>
              </m:rPr>
              <w:rPr>
                <w:rFonts w:ascii="Cambria Math" w:hAnsi="Cambria Math"/>
                <w:sz w:val="18"/>
                <w:szCs w:val="18"/>
              </w:rPr>
              <m:t>min⁡</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 xml:space="preserve">,10 </m:t>
            </m:r>
            <m:r>
              <m:rPr>
                <m:sty m:val="p"/>
              </m:rPr>
              <w:rPr>
                <w:rFonts w:ascii="Cambria Math" w:hAnsi="Cambria Math"/>
                <w:sz w:val="18"/>
                <w:szCs w:val="18"/>
              </w:rPr>
              <m:t>ms</m:t>
            </m:r>
            <m:r>
              <m:rPr/>
              <w:rPr>
                <w:rFonts w:ascii="Cambria Math" w:hAnsi="Cambria Math"/>
                <w:sz w:val="18"/>
                <w:szCs w:val="18"/>
              </w:rPr>
              <m:t>)+ T</m:t>
            </m:r>
            <m:ctrlPr>
              <w:rPr>
                <w:rFonts w:ascii="Cambria Math" w:hAnsi="Cambria Math"/>
                <w:bCs/>
                <w:i/>
                <w:sz w:val="18"/>
                <w:szCs w:val="18"/>
              </w:rPr>
            </m:ctrlPr>
          </m:e>
          <m:sub>
            <m:r>
              <m:rPr/>
              <w:rPr>
                <w:rFonts w:ascii="Cambria Math" w:hAnsi="Cambria Math"/>
                <w:sz w:val="18"/>
                <w:szCs w:val="18"/>
              </w:rPr>
              <m:t>i</m:t>
            </m:r>
            <m:ctrlPr>
              <w:rPr>
                <w:rFonts w:ascii="Cambria Math" w:hAnsi="Cambria Math"/>
                <w:bCs/>
                <w:i/>
                <w:sz w:val="18"/>
                <w:szCs w:val="18"/>
              </w:rPr>
            </m:ctrlPr>
          </m:sub>
        </m:sSub>
      </m:oMath>
      <w:r>
        <w:rPr>
          <w:rFonts w:hint="eastAsia"/>
          <w:i/>
          <w:sz w:val="18"/>
          <w:szCs w:val="18"/>
          <w:lang w:val="en-US" w:eastAsia="zh-CN"/>
        </w:rPr>
        <w:t>,</w:t>
      </w:r>
    </w:p>
    <w:p w14:paraId="095CAC62">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095CAC63">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 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m:oMathPara>
    </w:p>
    <w:p w14:paraId="095CAC64">
      <w:pPr>
        <w:rPr>
          <w:lang w:eastAsia="zh-CN"/>
        </w:rPr>
      </w:pPr>
      <w:r>
        <w:rPr>
          <w:lang w:eastAsia="zh-CN"/>
        </w:rPr>
        <w:t>Where:</w:t>
      </w:r>
    </w:p>
    <w:p w14:paraId="095CAC65">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095CAC66">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095CAC67">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095CAC68">
      <w:pPr>
        <w:ind w:left="568" w:hanging="284"/>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RSTD</m:t>
            </m:r>
            <m:r>
              <m:rPr>
                <m:sty m:val="p"/>
              </m:rPr>
              <w:rPr>
                <w:rFonts w:ascii="Cambria Math" w:hAnsi="Cambria Math"/>
              </w:rPr>
              <m:t>,</m:t>
            </m:r>
            <m:r>
              <m:rPr/>
              <w:rPr>
                <w:rFonts w:ascii="Cambria Math" w:hAnsi="Cambria Math"/>
              </w:rPr>
              <m:t>Total</m:t>
            </m:r>
            <m:ctrlPr>
              <w:rPr>
                <w:rFonts w:ascii="Cambria Math" w:hAnsi="Cambria Math"/>
              </w:rPr>
            </m:ctrlPr>
          </m:sub>
        </m:sSub>
      </m:oMath>
      <w:r>
        <w:rPr>
          <w:rFonts w:hint="eastAsia"/>
        </w:rPr>
        <w:t xml:space="preserve"> </w:t>
      </w:r>
      <w:r>
        <w:t>is defined in clause 4.5.2.5.</w:t>
      </w:r>
    </w:p>
    <w:p w14:paraId="095CAC69">
      <w:pPr>
        <w:rPr>
          <w:lang w:eastAsia="zh-CN"/>
        </w:rPr>
      </w:pPr>
      <w:r>
        <w:rPr>
          <w:lang w:eastAsia="zh-CN"/>
        </w:rPr>
        <w:t>The requirements with one-shot window assume scaling factors equal</w:t>
      </w:r>
      <w:ins w:id="10" w:author="Iana Siomina" w:date="2024-10-22T12:47:00Z">
        <w:r>
          <w:rPr>
            <w:lang w:eastAsia="zh-CN"/>
          </w:rPr>
          <w:t xml:space="preserve"> </w:t>
        </w:r>
      </w:ins>
      <w:ins w:id="11" w:author="Deep [E///]" w:date="2025-01-22T10:57:00Z">
        <w:r>
          <w:rPr>
            <w:lang w:val="en-US" w:eastAsia="zh-CN"/>
          </w:rPr>
          <w:t xml:space="preserve">to </w:t>
        </w:r>
      </w:ins>
      <w:r>
        <w:rPr>
          <w:lang w:eastAsia="zh-CN"/>
        </w:rPr>
        <w:t>1 for the PFLs, for which the one-shot time window is configured.</w:t>
      </w:r>
      <w:bookmarkEnd w:id="1"/>
    </w:p>
    <w:p w14:paraId="095CAC6A">
      <w:r>
        <w:rPr>
          <w:rFonts w:hint="eastAsia"/>
          <w:lang w:eastAsia="zh-CN"/>
        </w:rPr>
        <w:t>I</w:t>
      </w:r>
      <w:r>
        <w:rPr>
          <w:lang w:eastAsia="zh-CN"/>
        </w:rPr>
        <w:t>f a periodic time window is configured</w:t>
      </w:r>
      <w:r>
        <w:rPr>
          <w:iCs/>
        </w:rPr>
        <w:t>, the UE shall be able to measure multiple (</w:t>
      </w:r>
      <w:r>
        <w:rPr>
          <w:rFonts w:cs="Arial"/>
        </w:rPr>
        <w:t>up to the UE capability specified in clause 4.5.5.3</w:t>
      </w:r>
      <w:r>
        <w:rPr>
          <w:iCs/>
        </w:rPr>
        <w:t xml:space="preserve">) DL RSTD and DL RSCPD measurements, defined </w:t>
      </w:r>
      <w:r>
        <w:t xml:space="preserve">in TS 38.215 [4], </w:t>
      </w:r>
      <w:r>
        <w:rPr>
          <w:iCs/>
        </w:rPr>
        <w:t>based on the indicated PRS resource sets occurring inside the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095CAC6B">
      <w:pPr>
        <w:keepLines/>
        <w:tabs>
          <w:tab w:val="center" w:pos="4536"/>
          <w:tab w:val="right" w:pos="9072"/>
        </w:tabs>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14:paraId="095CAC6C">
      <w:pPr>
        <w:rPr>
          <w:lang w:eastAsia="zh-CN"/>
        </w:rPr>
      </w:pPr>
      <w:r>
        <w:rPr>
          <w:lang w:eastAsia="zh-CN"/>
        </w:rPr>
        <w:t>Where:</w:t>
      </w:r>
    </w:p>
    <w:p w14:paraId="095CAC6D">
      <w:pPr>
        <w:ind w:left="568" w:hanging="284"/>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14:paraId="095CAC6E">
      <w:pPr>
        <w:ind w:left="568" w:hanging="284"/>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14:paraId="095CAC6F">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095CAC70">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ctrlPr>
              <w:rPr>
                <w:rFonts w:ascii="Cambria Math" w:hAnsi="Cambria Math"/>
              </w:rPr>
            </m:ctrlPr>
          </m:sub>
        </m:sSub>
      </m:oMath>
      <w:r>
        <w:t xml:space="preserve"> is the measurement period for PRS RSTD measurement in </w:t>
      </w:r>
      <w:r>
        <w:rPr>
          <w:lang w:eastAsia="zh-CN"/>
        </w:rPr>
        <w:t>positioning frequency layer</w:t>
      </w:r>
      <w:r>
        <w:t xml:space="preserve"> </w:t>
      </w:r>
      <w:r>
        <w:rPr>
          <w:i/>
          <w:iCs/>
        </w:rPr>
        <w:t>i</w:t>
      </w:r>
      <w:r>
        <w:t xml:space="preserve"> as specified below:</w:t>
      </w:r>
    </w:p>
    <w:p w14:paraId="095CAC71">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rPr>
              <m:t xml:space="preserve">RSCPD with </m:t>
            </m:r>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hAnsi="Cambria Math"/>
              </w:rPr>
              <m:t>,i</m:t>
            </m:r>
            <m:ctrlPr>
              <w:rPr>
                <w:rFonts w:ascii="Cambria Math" w:hAnsi="Cambria Math"/>
              </w:rPr>
            </m:ctrlPr>
          </m:sub>
        </m:sSub>
      </m:oMath>
      <w:r>
        <w:t xml:space="preserve"> ,</w:t>
      </w:r>
    </w:p>
    <w:p w14:paraId="095CAC72">
      <w:pPr>
        <w:rPr>
          <w:rFonts w:cs="v4.2.0"/>
          <w:lang w:eastAsia="zh-CN"/>
        </w:rPr>
      </w:pPr>
      <w:r>
        <w:rPr>
          <w:rFonts w:eastAsia="MS Mincho" w:cs="v4.2.0"/>
        </w:rPr>
        <w:t>Where:</w:t>
      </w:r>
    </w:p>
    <w:p w14:paraId="095CAC73">
      <w:pPr>
        <w:ind w:left="568" w:hanging="284"/>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w:t>
      </w:r>
    </w:p>
    <w:p w14:paraId="095CAC74">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r>
        <w:rPr>
          <w:lang w:eastAsia="zh-CN"/>
        </w:rPr>
        <w:t xml:space="preserve">if positioning frequency layer </w:t>
      </w:r>
      <w:r>
        <w:rPr>
          <w:i/>
          <w:lang w:eastAsia="zh-CN"/>
        </w:rPr>
        <w:t>i</w:t>
      </w:r>
      <w:r>
        <w:rPr>
          <w:lang w:eastAsia="zh-CN"/>
        </w:rPr>
        <w:t xml:space="preserve"> is </w:t>
      </w:r>
      <w:r>
        <w:t xml:space="preserve">in FR1, and </w:t>
      </w:r>
      <w:r>
        <w:rPr>
          <w:lang w:eastAsia="zh-CN"/>
        </w:rPr>
        <w:t xml:space="preserve">if positioning frequency layer </w:t>
      </w:r>
      <w:r>
        <w:rPr>
          <w:i/>
          <w:lang w:eastAsia="zh-CN"/>
        </w:rPr>
        <w:t>i</w:t>
      </w:r>
      <w:r>
        <w:rPr>
          <w:lang w:eastAsia="zh-CN"/>
        </w:rPr>
        <w:t xml:space="preserve"> is </w:t>
      </w:r>
      <w:r>
        <w:t>in FR2</w:t>
      </w:r>
    </w:p>
    <w:p w14:paraId="095CAC75">
      <w:pPr>
        <w:ind w:left="1135"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SimSun"/>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eastAsia="SimSun"/>
          <w:i/>
          <w:lang w:eastAsia="zh-CN"/>
        </w:rPr>
        <w:t>DL-</w:t>
      </w:r>
      <w:r>
        <w:rPr>
          <w:i/>
        </w:rPr>
        <w:t>TDOA-RequestLocationInformation</w:t>
      </w:r>
      <w:r>
        <w:rPr>
          <w:lang w:eastAsia="zh-CN"/>
        </w:rPr>
        <w:t>.</w:t>
      </w:r>
    </w:p>
    <w:p w14:paraId="095CAC76">
      <w:pPr>
        <w:ind w:left="851"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SimSun"/>
          <w:bCs/>
          <w:lang w:eastAsia="zh-CN"/>
        </w:rPr>
        <w:t xml:space="preserve"> </w:t>
      </w:r>
      <w:r>
        <w:rPr>
          <w:lang w:eastAsia="zh-CN"/>
        </w:rPr>
        <w:t>equals to 8, otherwise.</w:t>
      </w:r>
    </w:p>
    <w:p w14:paraId="095CAC77">
      <w:pPr>
        <w:ind w:left="568" w:hanging="284"/>
        <w:rPr>
          <w:lang w:eastAsia="zh-CN"/>
        </w:rPr>
      </w:pPr>
      <w:r>
        <w:rPr>
          <w:rFonts w:eastAsia="MS Mincho" w:cs="v4.2.0"/>
        </w:rPr>
        <w:t>-</w:t>
      </w:r>
      <w:r>
        <w:rPr>
          <w:rFonts w:eastAsia="MS Mincho" w:cs="v4.2.0"/>
        </w:rPr>
        <w:tab/>
      </w:r>
      <m:oMath>
        <m:sSub>
          <m:sSubPr>
            <m:ctrlPr>
              <w:rPr>
                <w:rFonts w:ascii="Cambria Math" w:hAnsi="Cambria Math" w:eastAsia="SimSun"/>
                <w:bCs/>
                <w:i/>
                <w:iCs/>
              </w:rPr>
            </m:ctrlPr>
          </m:sSubPr>
          <m:e>
            <m:r>
              <m:rPr/>
              <w:rPr>
                <w:rFonts w:ascii="Cambria Math" w:hAnsi="Cambria Math" w:eastAsia="SimSun"/>
              </w:rPr>
              <m:t>K</m:t>
            </m:r>
            <m:ctrlPr>
              <w:rPr>
                <w:rFonts w:ascii="Cambria Math" w:hAnsi="Cambria Math" w:eastAsia="SimSun"/>
                <w:bCs/>
                <w:i/>
                <w:iCs/>
              </w:rPr>
            </m:ctrlPr>
          </m:e>
          <m:sub>
            <m:r>
              <m:rPr>
                <m:sty m:val="p"/>
              </m:rPr>
              <w:rPr>
                <w:rFonts w:ascii="Cambria Math" w:hAnsi="Cambria Math" w:eastAsia="SimSun"/>
              </w:rPr>
              <m:t>carrier_PRS</m:t>
            </m:r>
            <m:ctrlPr>
              <w:rPr>
                <w:rFonts w:ascii="Cambria Math" w:hAnsi="Cambria Math" w:eastAsia="SimSun"/>
                <w:bCs/>
                <w:i/>
                <w:iCs/>
              </w:rPr>
            </m:ctrlPr>
          </m:sub>
        </m:sSub>
      </m:oMath>
      <w:r>
        <w:rPr>
          <w:rFonts w:eastAsia="SimSun"/>
        </w:rPr>
        <w:t xml:space="preserve"> is a scaling factor for PRS-based NR positioning measurements in </w:t>
      </w:r>
      <w:r>
        <w:rPr>
          <w:rFonts w:eastAsia="SimSun"/>
          <w:lang w:eastAsia="zh-CN"/>
        </w:rPr>
        <w:t>RRC_</w:t>
      </w:r>
      <w:r>
        <w:rPr>
          <w:rFonts w:hint="eastAsia" w:eastAsia="SimSun"/>
          <w:lang w:eastAsia="zh-CN"/>
        </w:rPr>
        <w:t>IDLE</w:t>
      </w:r>
      <w:r>
        <w:rPr>
          <w:rFonts w:eastAsia="SimSun"/>
        </w:rPr>
        <w:t>. If the UE support</w:t>
      </w:r>
      <w:r>
        <w:rPr>
          <w:rFonts w:eastAsia="SimSun"/>
          <w:lang w:eastAsia="zh-CN"/>
        </w:rPr>
        <w:t>s</w:t>
      </w:r>
      <w:r>
        <w:rPr>
          <w:rFonts w:eastAsia="SimSun"/>
        </w:rPr>
        <w:t xml:space="preserve"> </w:t>
      </w:r>
      <w:r>
        <w:rPr>
          <w:rFonts w:eastAsia="SimSun"/>
          <w:i/>
        </w:rPr>
        <w:t>parallelPRS-MeasRRC-Inactive-r17</w:t>
      </w:r>
      <w:r>
        <w:rPr>
          <w:rFonts w:eastAsia="SimSun"/>
        </w:rPr>
        <w:t xml:space="preserve">, </w:t>
      </w:r>
      <w:r>
        <w:rPr>
          <w:rFonts w:eastAsia="SimSun"/>
          <w:lang w:eastAsia="zh-CN"/>
        </w:rPr>
        <w:t>K</w:t>
      </w:r>
      <w:r>
        <w:rPr>
          <w:rFonts w:eastAsia="SimSun"/>
          <w:vertAlign w:val="subscript"/>
          <w:lang w:eastAsia="zh-CN"/>
        </w:rPr>
        <w:t>carrier_PRS</w:t>
      </w:r>
      <w:r>
        <w:rPr>
          <w:rFonts w:eastAsia="SimSun"/>
          <w:lang w:eastAsia="zh-CN"/>
        </w:rPr>
        <w:t xml:space="preserve"> = 1; otherwise,</w:t>
      </w:r>
    </w:p>
    <w:p w14:paraId="095CAC78">
      <w:pPr>
        <w:ind w:left="568" w:hanging="284"/>
        <w:rPr>
          <w:lang w:eastAsia="zh-CN"/>
        </w:rPr>
      </w:pPr>
      <w:r>
        <w:t>-</w:t>
      </w:r>
      <w:r>
        <w:tab/>
      </w:r>
      <w:r>
        <w:t>If Srxlev ≤ S</w:t>
      </w:r>
      <w:r>
        <w:rPr>
          <w:vertAlign w:val="subscript"/>
        </w:rPr>
        <w:t>nonIntraSearchP</w:t>
      </w:r>
      <w:r>
        <w:t xml:space="preserve"> or Squal ≤ S</w:t>
      </w:r>
      <w:r>
        <w:rPr>
          <w:vertAlign w:val="subscript"/>
        </w:rPr>
        <w:t>nonIntraSearchQ</w:t>
      </w:r>
      <w: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r>
          <m:rPr/>
          <w:rPr>
            <w:rFonts w:ascii="Cambria Math" w:hAnsi="Cambria Math"/>
          </w:rPr>
          <m:t>+1</m:t>
        </m:r>
      </m:oMath>
      <w:r>
        <w:rPr>
          <w:color w:val="000000"/>
          <w:lang w:eastAsia="zh-CN"/>
        </w:rPr>
        <w:t xml:space="preserve">, where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oMath>
      <w:r>
        <w:rPr>
          <w:bCs/>
        </w:rPr>
        <w:t xml:space="preserve"> is </w:t>
      </w:r>
      <w:r>
        <w:t>defined in clause 4.2.2.4</w:t>
      </w:r>
    </w:p>
    <w:p w14:paraId="095CAC79">
      <w:pPr>
        <w:ind w:left="568" w:hanging="284"/>
        <w:rPr>
          <w:lang w:eastAsia="zh-CN"/>
        </w:rPr>
      </w:pPr>
      <w:r>
        <w:rPr>
          <w:color w:val="000000"/>
          <w:lang w:eastAsia="zh-CN"/>
        </w:rPr>
        <w:t>-</w:t>
      </w:r>
      <w:r>
        <w:rPr>
          <w:color w:val="000000"/>
          <w:lang w:eastAsia="zh-CN"/>
        </w:rPr>
        <w:tab/>
      </w:r>
      <w:r>
        <w:rPr>
          <w:color w:val="000000"/>
          <w:lang w:eastAsia="zh-CN"/>
        </w:rPr>
        <w:t xml:space="preserve">If Srxlev &gt; </w:t>
      </w:r>
      <w:r>
        <w:t>S</w:t>
      </w:r>
      <w:r>
        <w:rPr>
          <w:vertAlign w:val="subscript"/>
        </w:rPr>
        <w:t>nonIntraSearchP</w:t>
      </w:r>
      <w:r>
        <w:rPr>
          <w:color w:val="000000"/>
          <w:lang w:eastAsia="zh-CN"/>
        </w:rPr>
        <w:t xml:space="preserve"> and Squal &gt; </w:t>
      </w:r>
      <w:r>
        <w:t>S</w:t>
      </w:r>
      <w:r>
        <w:rPr>
          <w:vertAlign w:val="subscript"/>
        </w:rPr>
        <w:t>nonIntraSearchQ</w:t>
      </w:r>
      <w:r>
        <w:rPr>
          <w:color w:val="000000"/>
          <w:lang w:eastAsia="zh-CN"/>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r>
          <m:rPr/>
          <w:rPr>
            <w:rFonts w:ascii="Cambria Math" w:hAnsi="Cambria Math"/>
          </w:rPr>
          <m:t>+1</m:t>
        </m:r>
      </m:oMath>
      <w:r>
        <w:t xml:space="preserve">, where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oMath>
      <w:r>
        <w:rPr>
          <w:bCs/>
        </w:rPr>
        <w:t xml:space="preserve"> is </w:t>
      </w:r>
      <w:r>
        <w:t xml:space="preserve">defined in clause 4.2.2.7. </w:t>
      </w:r>
    </w:p>
    <w:p w14:paraId="095CAC7A">
      <w:pPr>
        <w:ind w:left="568" w:hanging="284"/>
      </w:pPr>
      <w:r>
        <w:t>-</w:t>
      </w:r>
      <w: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t xml:space="preserve"> is the Rx TEG specific scaling factor:</w:t>
      </w:r>
    </w:p>
    <w:p w14:paraId="095CAC7B">
      <w:pPr>
        <w:ind w:left="851" w:hanging="284"/>
        <w:rPr>
          <w:rFonts w:cs="v4.2.0"/>
        </w:rPr>
      </w:pPr>
      <w:r>
        <w:t>-</w:t>
      </w:r>
      <w:r>
        <w:tab/>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cs="v4.2.0"/>
        </w:rPr>
        <w:t xml:space="preserve"> =1 if the UE is not configured by the LMF </w:t>
      </w:r>
      <w:r>
        <w:rPr>
          <w:rFonts w:eastAsia="SimSun"/>
          <w:lang w:eastAsia="zh-CN"/>
        </w:rPr>
        <w:t>to measure a PRS resource with multiple Rx TEGs</w:t>
      </w:r>
      <w:r>
        <w:rPr>
          <w:rFonts w:cs="v4.2.0"/>
        </w:rPr>
        <w:t xml:space="preserve"> </w:t>
      </w:r>
      <w:r>
        <w:rPr>
          <w:rFonts w:hint="eastAsia" w:cs="v4.2.0"/>
          <w:lang w:eastAsia="zh-CN"/>
        </w:rPr>
        <w:t>via</w:t>
      </w:r>
      <w:r>
        <w:rPr>
          <w:rFonts w:cs="v4.2.0"/>
        </w:rPr>
        <w:t xml:space="preserve"> </w:t>
      </w:r>
      <w:r>
        <w:rPr>
          <w:i/>
          <w:iCs/>
          <w:snapToGrid w:val="0"/>
        </w:rPr>
        <w:t>measureSameDL-PRS-ResourceWithDifferentRxTEGs-r17</w:t>
      </w:r>
      <w:r>
        <w:rPr>
          <w:snapToGrid w:val="0"/>
        </w:rPr>
        <w:t xml:space="preserve"> [34].</w:t>
      </w:r>
    </w:p>
    <w:p w14:paraId="095CAC7C">
      <w:pPr>
        <w:ind w:left="851" w:hanging="284"/>
        <w:rPr>
          <w:snapToGrid w:val="0"/>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NR-DL-TDOA-RequestLocationInformation</w:t>
      </w:r>
      <w:r>
        <w:rPr>
          <w:snapToGrid w:val="0"/>
        </w:rPr>
        <w:t xml:space="preserve"> [34]:</w:t>
      </w:r>
    </w:p>
    <w:p w14:paraId="095CAC7D">
      <w:pPr>
        <w:ind w:left="1135" w:hanging="284"/>
        <w:rPr>
          <w:rFonts w:cs="v4.2.0"/>
        </w:rPr>
      </w:pPr>
      <w:r>
        <w:rPr>
          <w:rFonts w:ascii="Cambria Math" w:hAnsi="Cambria Math" w:cs="Cambria Math"/>
        </w:rPr>
        <w:t>-</w:t>
      </w:r>
      <w:r>
        <w:rPr>
          <w:rFonts w:ascii="Cambria Math" w:hAnsi="Cambria Math" w:cs="Cambria Math"/>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P</m:t>
        </m:r>
      </m:oMath>
      <w:r>
        <w:t>, if the UE is not capable of receiving same DL PRS resource simultaneously from multiple Rx TEGs</w:t>
      </w:r>
      <w:r>
        <w:rPr>
          <w:rFonts w:hint="eastAsia"/>
          <w:lang w:eastAsia="zh-CN"/>
        </w:rPr>
        <w:t>,</w:t>
      </w:r>
      <w:r>
        <w:t xml:space="preserve"> </w:t>
      </w:r>
      <w:r>
        <w:rPr>
          <w:rFonts w:hint="eastAsia"/>
          <w:lang w:eastAsia="zh-CN"/>
        </w:rPr>
        <w:t>w</w:t>
      </w:r>
      <w:r>
        <w:t xml:space="preserve">here P is the number of </w:t>
      </w:r>
      <w:r>
        <w:rPr>
          <w:rFonts w:eastAsia="DengXian"/>
          <w:lang w:eastAsia="zh-CN"/>
        </w:rPr>
        <w:t>UE</w:t>
      </w:r>
      <w:r>
        <w:rPr>
          <w:rFonts w:hint="eastAsia" w:eastAsia="DengXian"/>
          <w:lang w:eastAsia="zh-CN"/>
        </w:rPr>
        <w:t xml:space="preserve"> </w:t>
      </w:r>
      <w:r>
        <w:rPr>
          <w:rFonts w:eastAsia="DengXian"/>
          <w:lang w:eastAsia="zh-CN"/>
        </w:rPr>
        <w:t>Rx</w:t>
      </w:r>
      <w:r>
        <w:rPr>
          <w:rFonts w:hint="eastAsia" w:eastAsia="DengXian"/>
          <w:lang w:eastAsia="zh-CN"/>
        </w:rPr>
        <w:t xml:space="preserve"> </w:t>
      </w:r>
      <w:r>
        <w:rPr>
          <w:rFonts w:eastAsia="DengXian"/>
          <w:lang w:eastAsia="zh-CN"/>
        </w:rPr>
        <w:t xml:space="preserve">TEGs that the UE is requested by LMF to measure the same DL-PRS Resource of a TRP indicated by </w:t>
      </w:r>
      <w:r>
        <w:rPr>
          <w:rFonts w:eastAsia="MS Mincho"/>
          <w:i/>
        </w:rPr>
        <w:t>measureSameDL-PRS-ResourceWithDifferentRxTEGs-r17</w:t>
      </w:r>
      <w:r>
        <w:rPr>
          <w:rFonts w:eastAsia="MS Mincho"/>
        </w:rPr>
        <w:t xml:space="preserve"> in [34], and in case ‘n0’ is indicated, P is the maximum number of Rx TEGs with which UE can support to measure the same PRS resource as reported in </w:t>
      </w:r>
      <w:r>
        <w:rPr>
          <w:rFonts w:eastAsia="MS Mincho"/>
          <w:i/>
        </w:rPr>
        <w:t>NR-UE-TEG-Capability</w:t>
      </w:r>
      <w:r>
        <w:rPr>
          <w:rFonts w:eastAsia="MS Mincho"/>
        </w:rPr>
        <w:t>.</w:t>
      </w:r>
    </w:p>
    <w:p w14:paraId="095CAC7E">
      <w:pPr>
        <w:ind w:left="1135" w:hanging="284"/>
        <w:rPr>
          <w:rFonts w:eastAsia="SimSun"/>
          <w:lang w:eastAsia="zh-CN"/>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m:t>
        </m:r>
        <m:d>
          <m:dPr>
            <m:begChr m:val="⌈"/>
            <m:endChr m:val="⌉"/>
            <m:ctrlPr>
              <w:rPr>
                <w:rFonts w:ascii="Cambria Math" w:hAnsi="Cambria Math" w:eastAsia="MS Mincho"/>
                <w:i/>
              </w:rPr>
            </m:ctrlPr>
          </m:dPr>
          <m:e>
            <m:f>
              <m:fPr>
                <m:ctrlPr>
                  <w:rPr>
                    <w:rFonts w:ascii="Cambria Math" w:hAnsi="Cambria Math" w:eastAsia="MS Mincho"/>
                    <w:i/>
                  </w:rPr>
                </m:ctrlPr>
              </m:fPr>
              <m:num>
                <m:r>
                  <m:rPr/>
                  <w:rPr>
                    <w:rFonts w:ascii="Cambria Math" w:hAnsi="Cambria Math" w:eastAsia="MS Mincho"/>
                  </w:rPr>
                  <m:t>P</m:t>
                </m:r>
                <m:ctrlPr>
                  <w:rPr>
                    <w:rFonts w:ascii="Cambria Math" w:hAnsi="Cambria Math" w:eastAsia="MS Mincho"/>
                    <w:i/>
                  </w:rPr>
                </m:ctrlPr>
              </m:num>
              <m:den>
                <m:r>
                  <m:rPr/>
                  <w:rPr>
                    <w:rFonts w:ascii="Cambria Math" w:hAnsi="Cambria Math" w:eastAsia="MS Mincho"/>
                  </w:rPr>
                  <m:t>Q</m:t>
                </m:r>
                <m:ctrlPr>
                  <w:rPr>
                    <w:rFonts w:ascii="Cambria Math" w:hAnsi="Cambria Math" w:eastAsia="MS Mincho"/>
                    <w:i/>
                  </w:rPr>
                </m:ctrlPr>
              </m:den>
            </m:f>
            <m:ctrlPr>
              <w:rPr>
                <w:rFonts w:ascii="Cambria Math" w:hAnsi="Cambria Math" w:eastAsia="MS Mincho"/>
                <w:i/>
              </w:rPr>
            </m:ctrlPr>
          </m:e>
        </m:d>
        <m:r>
          <m:rPr/>
          <w:rPr>
            <w:rFonts w:ascii="Cambria Math" w:hAnsi="Cambria Math" w:eastAsia="MS Mincho"/>
          </w:rPr>
          <m:t xml:space="preserve"> </m:t>
        </m:r>
      </m:oMath>
      <w:r>
        <w:rPr>
          <w:rFonts w:eastAsia="MS Mincho"/>
        </w:rPr>
        <w:t xml:space="preserve">, if the UE is </w:t>
      </w:r>
      <w:r>
        <w:rPr>
          <w:rFonts w:cs="v4.2.0"/>
        </w:rPr>
        <w:t>capable of receiving the same DL PRS resource simultaneously from multiple Rx TEGs</w:t>
      </w:r>
      <w:r>
        <w:rPr>
          <w:rFonts w:hint="eastAsia" w:cs="v4.2.0"/>
          <w:lang w:eastAsia="zh-CN"/>
        </w:rPr>
        <w:t>,</w:t>
      </w:r>
      <w:r>
        <w:rPr>
          <w:rFonts w:cs="v4.2.0"/>
        </w:rPr>
        <w:t xml:space="preserve"> </w:t>
      </w:r>
      <w:r>
        <w:rPr>
          <w:rFonts w:hint="eastAsia"/>
          <w:lang w:eastAsia="zh-CN"/>
        </w:rPr>
        <w:t>w</w:t>
      </w:r>
      <w:r>
        <w:rPr>
          <w:rFonts w:eastAsia="MS Mincho"/>
        </w:rPr>
        <w:t xml:space="preserve">here </w:t>
      </w:r>
      <m:oMath>
        <m:r>
          <m:rPr/>
          <w:rPr>
            <w:rFonts w:ascii="Cambria Math" w:hAnsi="Cambria Math" w:eastAsia="MS Mincho"/>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 xml:space="preserve">measureSameDL-PRS-ResourceWithDifferentRxTEGsSimul-r17 </w:t>
      </w:r>
      <w:r>
        <w:rPr>
          <w:rFonts w:eastAsia="MS Mincho"/>
        </w:rPr>
        <w:t>in [34].</w:t>
      </w:r>
    </w:p>
    <w:p w14:paraId="095CAC7F">
      <w:pPr>
        <w:ind w:left="568" w:hanging="284"/>
      </w:pPr>
      <w:r>
        <w:rPr>
          <w:color w:val="000000"/>
          <w:lang w:eastAsia="zh-CN"/>
        </w:rPr>
        <w:t>-</w:t>
      </w:r>
      <w:r>
        <w:rPr>
          <w:color w:val="000000"/>
          <w:lang w:eastAsia="zh-CN"/>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14:paraId="095CAC80">
      <w:pPr>
        <w:ind w:left="568" w:hanging="284"/>
        <w:rPr>
          <w:lang w:eastAsia="zh-CN"/>
        </w:rPr>
      </w:pPr>
      <w:r>
        <w:rPr>
          <w:rFonts w:eastAsia="MS Mincho" w:cs="v4.2.0"/>
        </w:rPr>
        <w:t>-</w:t>
      </w:r>
      <w:r>
        <w:rPr>
          <w:rFonts w:eastAsia="MS Mincho" w:cs="v4.2.0"/>
        </w:rPr>
        <w:tab/>
      </w:r>
      <m:oMath>
        <m:sSub>
          <m:sSubPr>
            <m:ctrlPr>
              <w:rPr>
                <w:rFonts w:ascii="Cambria Math" w:hAnsi="Cambria Math"/>
                <w:i/>
                <w:lang w:eastAsia="zh-CN"/>
              </w:rPr>
            </m:ctrlPr>
          </m:sSubPr>
          <m:e>
            <m:r>
              <m:rPr/>
              <w:rPr>
                <w:rFonts w:ascii="Cambria Math" w:hAnsi="Cambria Math"/>
                <w:lang w:eastAsia="zh-CN"/>
              </w:rPr>
              <m:t>L</m:t>
            </m:r>
            <m:ctrlPr>
              <w:rPr>
                <w:rFonts w:ascii="Cambria Math" w:hAnsi="Cambria Math"/>
                <w:i/>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lang w:eastAsia="zh-CN"/>
              </w:rPr>
            </m:ctrlPr>
          </m:sub>
        </m:sSub>
      </m:oMath>
      <w:r>
        <w:rPr>
          <w:lang w:eastAsia="zh-CN"/>
        </w:rPr>
        <w:t xml:space="preserve"> is the time duration of available PRS in positioning frequency layer </w:t>
      </w:r>
      <w:r>
        <w:rPr>
          <w:i/>
          <w:lang w:eastAsia="zh-CN"/>
        </w:rPr>
        <w:t>i</w:t>
      </w:r>
      <w:r>
        <w:rPr>
          <w:lang w:eastAsia="zh-CN"/>
        </w:rPr>
        <w:t xml:space="preserve"> to be measured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rPr>
          <w:lang w:eastAsia="zh-CN"/>
        </w:rPr>
        <w:t xml:space="preserve">, only the unmuted PRS resources in the indicated resources sets that are not fully overlapped with other higher-priority DL signals/channels </w:t>
      </w:r>
      <w:r>
        <w:rPr>
          <w:iCs/>
        </w:rPr>
        <w:t>and overlapped the time window(s) are considered</w:t>
      </w:r>
      <w:r>
        <w:rPr>
          <w:lang w:eastAsia="zh-CN"/>
        </w:rPr>
        <w:t xml:space="preserve"> if PFL </w:t>
      </w:r>
      <w:r>
        <w:rPr>
          <w:i/>
          <w:lang w:eastAsia="zh-CN"/>
        </w:rPr>
        <w:t xml:space="preserve">i </w:t>
      </w:r>
      <w:r>
        <w:rPr>
          <w:lang w:eastAsia="zh-CN"/>
        </w:rPr>
        <w:t>is associated with the time window are considered, otherwise only the unmuted PRS resources that are not fully overlapped with other higher-priority DL signals/channels are considered.</w:t>
      </w:r>
    </w:p>
    <w:p w14:paraId="095CAC81">
      <w:pPr>
        <w:ind w:left="568" w:hanging="284"/>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samples, where</w:t>
      </w:r>
    </w:p>
    <w:p w14:paraId="095CAC82">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rPr>
        <w:t>supportedDL-PRS-ProcessingSamples-RRC-Inactive</w:t>
      </w:r>
      <w:r>
        <w:t xml:space="preserve"> [34], and the LMF requests the UE to perform positioning measurements with reduced number of samples, and</w:t>
      </w:r>
      <w:r>
        <w:rPr>
          <w:lang w:eastAsia="zh-CN"/>
        </w:rPr>
        <w:t xml:space="preserve"> </w:t>
      </w:r>
      <w:r>
        <w:t>meets the following conditions:</w:t>
      </w:r>
    </w:p>
    <w:p w14:paraId="095CAC83">
      <w:pPr>
        <w:ind w:left="1135" w:hanging="284"/>
      </w:pPr>
      <w:r>
        <w:t>-</w:t>
      </w:r>
      <w:r>
        <w:tab/>
      </w:r>
      <w:r>
        <w:t xml:space="preserve">PRS bandwidth is within the </w:t>
      </w:r>
      <w:r>
        <w:rPr>
          <w:rFonts w:hint="eastAsia"/>
          <w:lang w:eastAsia="zh-CN"/>
        </w:rPr>
        <w:t>initial</w:t>
      </w:r>
      <w:r>
        <w:t xml:space="preserve"> BWP and </w:t>
      </w:r>
    </w:p>
    <w:p w14:paraId="095CAC84">
      <w:pPr>
        <w:ind w:left="1135" w:hanging="284"/>
        <w:rPr>
          <w:rFonts w:eastAsia="Calibri"/>
          <w:sz w:val="18"/>
          <w:szCs w:val="18"/>
        </w:rPr>
      </w:pPr>
      <w:r>
        <w:t>-</w:t>
      </w:r>
      <w:r>
        <w:tab/>
      </w:r>
      <w:r>
        <w:t>Magnitude of difference between the serving cell’s SS-RSRP and the neighbour cell’s PRS-RSRP is within 6 dB.</w:t>
      </w:r>
    </w:p>
    <w:p w14:paraId="095CAC85">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rPr>
        <w:t>supportedDL-PRS-ProcessingSamples-RRC-Inactive</w:t>
      </w:r>
      <w:r>
        <w:t xml:space="preserve"> [34], and the LMF requests the UE to perform positioning measurements with reduced number of samples, and does not meet the following conditions:</w:t>
      </w:r>
    </w:p>
    <w:p w14:paraId="095CAC86">
      <w:pPr>
        <w:ind w:left="1135" w:hanging="284"/>
      </w:pPr>
      <w:r>
        <w:t>-</w:t>
      </w:r>
      <w:r>
        <w:tab/>
      </w:r>
      <w:r>
        <w:t xml:space="preserve">PRS bandwidth is within the </w:t>
      </w:r>
      <w:r>
        <w:rPr>
          <w:rFonts w:hint="eastAsia"/>
          <w:lang w:eastAsia="zh-CN"/>
        </w:rPr>
        <w:t>initial</w:t>
      </w:r>
      <w:r>
        <w:t xml:space="preserve"> BWP and</w:t>
      </w:r>
    </w:p>
    <w:p w14:paraId="095CAC87">
      <w:pPr>
        <w:ind w:left="1135" w:hanging="284"/>
        <w:rPr>
          <w:rFonts w:eastAsia="Calibri"/>
          <w:sz w:val="18"/>
          <w:szCs w:val="18"/>
        </w:rPr>
      </w:pPr>
      <w:r>
        <w:t>-</w:t>
      </w:r>
      <w:r>
        <w:tab/>
      </w:r>
      <w:r>
        <w:t>Magnitude of difference between the serving cell’s SS-RSRP and the neighbour cell’s PRS-RSRP is within 6 dB.</w:t>
      </w:r>
    </w:p>
    <w:p w14:paraId="095CAC88">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095CAC89">
      <w:pPr>
        <w:ind w:left="568" w:hanging="284"/>
        <w:rPr>
          <w:lang w:eastAsia="zh-CN"/>
        </w:rPr>
      </w:pPr>
      <w:r>
        <w:rPr>
          <w:rFonts w:eastAsia="MS Mincho" w:cs="v4.2.0"/>
        </w:rPr>
        <w:t>-</w:t>
      </w:r>
      <w:r>
        <w:rPr>
          <w:rFonts w:eastAsia="MS Mincho" w:cs="v4.2.0"/>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is the measurement duration for the last PRS RSTD sample in positioning frequency layer</w:t>
      </w:r>
      <w:r>
        <w:rPr>
          <w:i/>
          <w:iCs/>
        </w:rPr>
        <w:t xml:space="preserve"> i</w:t>
      </w:r>
      <w:r>
        <w:t xml:space="preserve">, including the sampling time and processing time,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t xml:space="preserve"> ,</w:t>
      </w:r>
    </w:p>
    <w:p w14:paraId="095CAC8A">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r>
        <w:rPr>
          <w:iCs/>
          <w:sz w:val="18"/>
          <w:szCs w:val="18"/>
          <w:lang w:eastAsia="zh-CN"/>
        </w:rPr>
        <w:t xml:space="preserve">defined as: </w:t>
      </w:r>
    </w:p>
    <w:p w14:paraId="095CAC8B">
      <w:pPr>
        <w:keepLines/>
        <w:tabs>
          <w:tab w:val="center" w:pos="4536"/>
          <w:tab w:val="right" w:pos="9072"/>
        </w:tabs>
        <w:rPr>
          <w:lang w:eastAsia="zh-CN"/>
        </w:rPr>
      </w:pPr>
      <w:r>
        <w:rPr>
          <w:iCs/>
        </w:rPr>
        <w:tab/>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effect,i</m:t>
            </m:r>
            <m:ctrlPr>
              <w:rPr>
                <w:rFonts w:ascii="Cambria Math" w:hAnsi="Cambria Math"/>
              </w:rPr>
            </m:ctrlPr>
          </m:sub>
        </m:sSub>
      </m:oMath>
      <w:r>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oMath>
      <w:r>
        <w:rPr>
          <w:lang w:eastAsia="zh-CN"/>
        </w:rPr>
        <w:t xml:space="preserve"> </w:t>
      </w:r>
    </w:p>
    <w:p w14:paraId="095CAC8C">
      <w:pPr>
        <w:ind w:left="568" w:hanging="284"/>
        <w:rPr>
          <w:lang w:eastAsia="zh-CN"/>
        </w:rPr>
      </w:pPr>
      <w:r>
        <w:rPr>
          <w:lang w:eastAsia="zh-CN"/>
        </w:rPr>
        <w:t>Where:</w:t>
      </w:r>
    </w:p>
    <w:p w14:paraId="095CAC8D">
      <w:pPr>
        <w:ind w:left="568" w:hanging="284"/>
        <w:rPr>
          <w:lang w:eastAsia="zh-CN"/>
        </w:rPr>
      </w:pPr>
      <w:r>
        <w:rPr>
          <w:rFonts w:eastAsia="MS Mincho" w:cs="v4.2.0"/>
        </w:rPr>
        <w:t>-</w:t>
      </w:r>
      <w:r>
        <w:rPr>
          <w:rFonts w:eastAsia="MS Mincho" w:cs="v4.2.0"/>
        </w:rPr>
        <w:tab/>
      </w:r>
      <m:oMath>
        <m:sSub>
          <m:sSubPr>
            <m:ctrlPr>
              <w:rPr>
                <w:rFonts w:ascii="Cambria Math" w:hAnsi="Cambria Math"/>
                <w:iCs/>
              </w:rPr>
            </m:ctrlPr>
          </m:sSubPr>
          <m:e>
            <m:r>
              <m:rPr/>
              <w:rPr>
                <w:rFonts w:ascii="Cambria Math" w:hAnsi="Cambria Math"/>
                <w:lang w:eastAsia="zh-CN"/>
              </w:rPr>
              <m:t>T</m:t>
            </m:r>
            <m:ctrlPr>
              <w:rPr>
                <w:rFonts w:ascii="Cambria Math" w:hAnsi="Cambria Math"/>
                <w:iCs/>
              </w:rPr>
            </m:ctrlPr>
          </m:e>
          <m:sub>
            <m:r>
              <m:rPr/>
              <w:rPr>
                <w:rFonts w:ascii="Cambria Math" w:hAnsi="Cambria Math"/>
                <w:lang w:eastAsia="zh-CN"/>
              </w:rPr>
              <m:t>i</m:t>
            </m:r>
            <m:ctrlPr>
              <w:rPr>
                <w:rFonts w:ascii="Cambria Math" w:hAnsi="Cambria Math"/>
                <w:iCs/>
              </w:rPr>
            </m:ctrlPr>
          </m:sub>
        </m:sSub>
      </m:oMath>
      <w:r>
        <w:tab/>
      </w:r>
      <w:r>
        <w:rPr>
          <w:lang w:eastAsia="zh-CN"/>
        </w:rPr>
        <w:t xml:space="preserve">corresponds to </w:t>
      </w:r>
      <w:r>
        <w:rPr>
          <w:i/>
        </w:rPr>
        <w:t>durationOfPRS-ProcessingSymbolsInEveryTms-r17</w:t>
      </w:r>
      <w:r>
        <w:t xml:space="preserve"> </w:t>
      </w:r>
      <w:r>
        <w:rPr>
          <w:lang w:eastAsia="zh-CN"/>
        </w:rPr>
        <w:t>in TS 37.355 [34],</w:t>
      </w:r>
    </w:p>
    <w:p w14:paraId="095CAC8E">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ctrlPr>
              <w:rPr>
                <w:rFonts w:ascii="Cambria Math" w:hAnsi="Cambria Math"/>
              </w:rPr>
            </m:ctrlPr>
          </m:e>
        </m:d>
      </m:oMath>
      <w:r>
        <w:t>, the least common multiple between</w:t>
      </w:r>
      <w:r>
        <w:rPr>
          <w:lang w:eastAsia="zh-CN"/>
        </w:rPr>
        <w:t xml:space="preserve"> the time window periodicity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t>,</w:t>
      </w:r>
      <w:r>
        <w:rPr>
          <w:rFonts w:hint="eastAsia"/>
          <w:lang w:eastAsia="zh-CN"/>
        </w:rPr>
        <w:t xml:space="preserve"> </w:t>
      </w:r>
      <w:r>
        <w:rPr>
          <w:rFonts w:eastAsia="Calibri"/>
          <w:kern w:val="2"/>
          <w14:ligatures w14:val="standardContextual"/>
        </w:rPr>
        <w:t>defined in TS 38.304 [1]</w:t>
      </w:r>
      <w:r>
        <w:rPr>
          <w:lang w:eastAsia="zh-CN"/>
        </w:rPr>
        <w:t>, clause 7.1,</w:t>
      </w:r>
      <w:r>
        <w:rPr>
          <w:rFonts w:hint="eastAsia"/>
          <w:lang w:eastAsia="zh-CN"/>
        </w:rPr>
        <w:t xml:space="preserve"> </w:t>
      </w:r>
      <w:r>
        <w:rPr>
          <w:lang w:eastAsia="zh-CN"/>
        </w:rPr>
        <w:t xml:space="preserve">if PFL </w:t>
      </w:r>
      <w:r>
        <w:rPr>
          <w:i/>
          <w:lang w:eastAsia="zh-CN"/>
        </w:rPr>
        <w:t xml:space="preserve">i </w:t>
      </w:r>
      <w:r>
        <w:rPr>
          <w:lang w:eastAsia="zh-CN"/>
        </w:rPr>
        <w:t xml:space="preserve">is associated with the time window, otherwise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oMath>
      <w:r>
        <w:rPr>
          <w:lang w:eastAsia="zh-CN"/>
        </w:rPr>
        <w:t xml:space="preserve">, </w:t>
      </w:r>
    </w:p>
    <w:p w14:paraId="095CAC8F">
      <w:pPr>
        <w:ind w:left="568" w:hanging="284"/>
        <w:rPr>
          <w:iCs/>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r>
        <w:rPr>
          <w:i/>
          <w:iCs/>
        </w:rPr>
        <w:t xml:space="preserve">i, </w:t>
      </w:r>
      <w:r>
        <w:rPr>
          <w:iCs/>
        </w:rPr>
        <w:t xml:space="preserve">and when calculating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rPr>
          <w:iCs/>
        </w:rPr>
        <w:t>, only the PRS resources in the indicated resources sets and overlapped with the indicated time window(s) are considered</w:t>
      </w:r>
      <w:r>
        <w:rPr>
          <w:lang w:eastAsia="zh-CN"/>
        </w:rPr>
        <w:t xml:space="preserve"> if PFL </w:t>
      </w:r>
      <w:r>
        <w:rPr>
          <w:i/>
          <w:lang w:eastAsia="zh-CN"/>
        </w:rPr>
        <w:t xml:space="preserve">i </w:t>
      </w:r>
      <w:r>
        <w:rPr>
          <w:lang w:eastAsia="zh-CN"/>
        </w:rPr>
        <w:t>is associated with the time window,</w:t>
      </w:r>
    </w:p>
    <w:p w14:paraId="095CAC90">
      <w:pPr>
        <w:ind w:left="568" w:hanging="284"/>
        <w:rPr>
          <w:lang w:eastAsia="zh-CN"/>
        </w:rPr>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t xml:space="preserve"> is the maximum periodicity of the indicated time window(s).</w:t>
      </w:r>
      <w:r>
        <w:rPr>
          <w:lang w:eastAsia="zh-CN"/>
        </w:rPr>
        <w:t xml:space="preserve"> </w:t>
      </w:r>
    </w:p>
    <w:p w14:paraId="095CAC91">
      <w:pPr>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14:paraId="095CAC92">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PRS periodicity with muting per PRS resource, </w:t>
      </w:r>
    </w:p>
    <w:p w14:paraId="095CAC93">
      <w:pPr>
        <w:ind w:left="568" w:hanging="284"/>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14:paraId="095CAC94">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14:paraId="095CAC95">
      <w:pPr>
        <w:ind w:left="568" w:hanging="284"/>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14:paraId="095CAC96">
      <w:pPr>
        <w:ind w:left="568" w:hanging="284"/>
        <w:rPr>
          <w:rFonts w:eastAsia="SimSun"/>
          <w:sz w:val="18"/>
          <w:szCs w:val="18"/>
        </w:rPr>
      </w:pPr>
      <w:r>
        <w:rPr>
          <w:rFonts w:eastAsia="MS Mincho" w:cs="v4.2.0"/>
        </w:rPr>
        <w:t>-</w:t>
      </w:r>
      <w:r>
        <w:rPr>
          <w:rFonts w:eastAsia="MS Mincho" w:cs="v4.2.0"/>
        </w:rPr>
        <w:tab/>
      </w:r>
      <m:oMath>
        <m:r>
          <m:rPr/>
          <w:rPr>
            <w:rFonts w:ascii="Cambria Math" w:hAnsi="Cambria Math" w:eastAsia="SimSun"/>
          </w:rPr>
          <m:t>{N,T}</m:t>
        </m:r>
      </m:oMath>
      <w:r>
        <w:rPr>
          <w:rFonts w:eastAsia="SimSun"/>
        </w:rPr>
        <w:t xml:space="preserve"> is the UE capability combination per band for RRC_</w:t>
      </w:r>
      <w:r>
        <w:rPr>
          <w:rFonts w:hint="eastAsia" w:eastAsia="SimSun"/>
          <w:lang w:eastAsia="zh-CN"/>
        </w:rPr>
        <w:t>IDLE</w:t>
      </w:r>
      <w:r>
        <w:rPr>
          <w:rFonts w:eastAsia="SimSun"/>
        </w:rPr>
        <w:t xml:space="preserve"> state where N is a duration of DL PRS symbols in ms </w:t>
      </w:r>
      <w:r>
        <w:rPr>
          <w:rFonts w:eastAsia="SimSun"/>
          <w:lang w:eastAsia="zh-CN"/>
        </w:rPr>
        <w:t xml:space="preserve">corresponding to </w:t>
      </w:r>
      <w:r>
        <w:rPr>
          <w:rFonts w:eastAsia="SimSun"/>
          <w:i/>
        </w:rPr>
        <w:t>durationOfPRS-ProcessingSymbols-r17</w:t>
      </w:r>
      <w:r>
        <w:rPr>
          <w:rFonts w:eastAsia="SimSun"/>
          <w:lang w:eastAsia="zh-CN"/>
        </w:rPr>
        <w:t xml:space="preserve"> in TS 37.355 [34],  </w:t>
      </w:r>
      <w:r>
        <w:rPr>
          <w:rFonts w:eastAsia="SimSun"/>
        </w:rPr>
        <w:t xml:space="preserve">T (ms) </w:t>
      </w:r>
      <w:r>
        <w:rPr>
          <w:rFonts w:eastAsia="SimSun"/>
          <w:lang w:eastAsia="zh-CN"/>
        </w:rPr>
        <w:t xml:space="preserve">corresponds to </w:t>
      </w:r>
      <w:r>
        <w:rPr>
          <w:rFonts w:eastAsia="SimSun"/>
          <w:i/>
        </w:rPr>
        <w:t>durationOfPRS-ProcessingSymbolsInEveryTms-r17</w:t>
      </w:r>
      <w:r>
        <w:rPr>
          <w:rFonts w:eastAsia="SimSun"/>
        </w:rPr>
        <w:t xml:space="preserve"> </w:t>
      </w:r>
      <w:r>
        <w:rPr>
          <w:rFonts w:eastAsia="SimSun"/>
          <w:lang w:eastAsia="zh-CN"/>
        </w:rPr>
        <w:t xml:space="preserve">in TS 37.355 [34], </w:t>
      </w:r>
      <w:r>
        <w:rPr>
          <w:rFonts w:eastAsia="SimSun"/>
        </w:rPr>
        <w:t>and T-N&gt;0 is the time required to process duration N of DL PRS symbols already buffered in memory,</w:t>
      </w:r>
      <w:r>
        <w:rPr>
          <w:rFonts w:eastAsia="SimSun"/>
          <w:lang w:eastAsia="zh-CN"/>
        </w:rPr>
        <w:t xml:space="preserve"> </w:t>
      </w:r>
      <w:r>
        <w:rPr>
          <w:rFonts w:eastAsia="SimSun"/>
        </w:rPr>
        <w:t xml:space="preserve">for a given maximum bandwidth supported by UE </w:t>
      </w:r>
      <w:r>
        <w:rPr>
          <w:rFonts w:eastAsia="SimSun"/>
          <w:lang w:eastAsia="zh-CN"/>
        </w:rPr>
        <w:t xml:space="preserve">corresponding to </w:t>
      </w:r>
      <w:r>
        <w:rPr>
          <w:rFonts w:eastAsia="SimSun"/>
          <w:i/>
          <w:iCs/>
          <w:lang w:eastAsia="zh-CN"/>
        </w:rPr>
        <w:t>supportedBandwidthPRS</w:t>
      </w:r>
      <w:r>
        <w:rPr>
          <w:rFonts w:eastAsia="SimSun"/>
          <w:lang w:eastAsia="zh-CN"/>
        </w:rPr>
        <w:t xml:space="preserve"> in TS 37.355 [34]</w:t>
      </w:r>
      <w:r>
        <w:rPr>
          <w:rFonts w:eastAsia="SimSun"/>
        </w:rPr>
        <w:t xml:space="preserve">, </w:t>
      </w:r>
    </w:p>
    <w:p w14:paraId="095CAC97">
      <w:pPr>
        <w:ind w:left="568" w:hanging="284"/>
        <w:rPr>
          <w:lang w:eastAsia="zh-CN"/>
        </w:rPr>
      </w:pPr>
      <w:r>
        <w:rPr>
          <w:rFonts w:eastAsia="MS Mincho" w:cs="v4.2.0"/>
        </w:rPr>
        <w:t>-</w:t>
      </w:r>
      <w:r>
        <w:rPr>
          <w:rFonts w:eastAsia="MS Mincho" w:cs="v4.2.0"/>
        </w:rPr>
        <w:tab/>
      </w:r>
      <m:oMath>
        <m:r>
          <m:rPr/>
          <w:rPr>
            <w:rFonts w:ascii="Cambria Math" w:hAnsi="Cambria Math" w:eastAsia="SimSun"/>
          </w:rPr>
          <m:t>N’</m:t>
        </m:r>
      </m:oMath>
      <w:r>
        <w:rPr>
          <w:rFonts w:eastAsia="SimSun"/>
        </w:rPr>
        <w:t xml:space="preserve"> is UE capability for number of DL PRS resources that it can process in a slot in RRC_</w:t>
      </w:r>
      <w:r>
        <w:rPr>
          <w:rFonts w:hint="eastAsia" w:eastAsia="SimSun"/>
          <w:lang w:eastAsia="zh-CN"/>
        </w:rPr>
        <w:t>IDLE</w:t>
      </w:r>
      <w:r>
        <w:rPr>
          <w:rFonts w:eastAsia="SimSun"/>
        </w:rPr>
        <w:t xml:space="preserve"> state as </w:t>
      </w:r>
      <w:r>
        <w:rPr>
          <w:rFonts w:eastAsia="SimSun"/>
          <w:lang w:eastAsia="zh-CN"/>
        </w:rPr>
        <w:t xml:space="preserve">indicated by </w:t>
      </w:r>
      <w:r>
        <w:rPr>
          <w:rFonts w:eastAsia="SimSun"/>
          <w:i/>
        </w:rPr>
        <w:t>maxNumOfDL-PRS-ResProcessedPerSlot-RRC-Inactive-r17</w:t>
      </w:r>
      <w:r>
        <w:rPr>
          <w:rFonts w:eastAsia="SimSun"/>
          <w:lang w:eastAsia="zh-CN"/>
        </w:rPr>
        <w:t xml:space="preserve"> </w:t>
      </w:r>
      <w:r>
        <w:rPr>
          <w:rFonts w:eastAsia="SimSun"/>
        </w:rPr>
        <w:t>specified in TS 37.355 [34].</w:t>
      </w:r>
    </w:p>
    <w:p w14:paraId="095CAC98">
      <w:pPr>
        <w:spacing w:after="160" w:line="256" w:lineRule="auto"/>
        <w:rPr>
          <w:lang w:eastAsia="zh-CN"/>
        </w:rPr>
      </w:pPr>
      <w:r>
        <w:rPr>
          <w:lang w:eastAsia="zh-CN"/>
        </w:rPr>
        <w:t xml:space="preserve">If the following conditions are met, </w:t>
      </w:r>
      <w:r>
        <w:rPr>
          <w:rFonts w:hint="eastAsia" w:eastAsia="MS Mincho"/>
          <w:lang w:eastAsia="zh-CN"/>
        </w:rPr>
        <w:t>t</w:t>
      </w:r>
      <w:r>
        <w:rPr>
          <w:rFonts w:eastAsia="MS Mincho"/>
        </w:rPr>
        <w:t>he time</w:t>
      </w:r>
      <m:oMath>
        <m:r>
          <m:rPr>
            <m:sty m:val="p"/>
          </m:rPr>
          <w:rPr>
            <w:rFonts w:ascii="Cambria Math" w:hAnsi="Cambria Math" w:eastAsia="MS Mincho"/>
          </w:rPr>
          <m:t xml:space="preserve"> </m:t>
        </m:r>
        <m:sSub>
          <m:sSubPr>
            <m:ctrlPr>
              <w:rPr>
                <w:rFonts w:ascii="Cambria Math" w:hAnsi="Cambria Math" w:eastAsia="MS Mincho"/>
              </w:rPr>
            </m:ctrlPr>
          </m:sSubPr>
          <m:e>
            <m:r>
              <m:rPr>
                <m:sty m:val="p"/>
              </m:rPr>
              <w:rPr>
                <w:rFonts w:ascii="Cambria Math" w:hAnsi="Cambria Math" w:eastAsia="MS Mincho"/>
              </w:rPr>
              <m:t>T</m:t>
            </m:r>
            <m:ctrlPr>
              <w:rPr>
                <w:rFonts w:ascii="Cambria Math" w:hAnsi="Cambria Math" w:eastAsia="MS Mincho"/>
              </w:rPr>
            </m:ctrlPr>
          </m:e>
          <m:sub>
            <m:r>
              <m:rPr>
                <m:sty m:val="p"/>
              </m:rPr>
              <w:rPr>
                <w:rFonts w:ascii="Cambria Math" w:hAnsi="Cambria Math" w:eastAsia="MS Mincho"/>
              </w:rPr>
              <m:t>RSTD,Total</m:t>
            </m:r>
            <m:ctrlPr>
              <w:rPr>
                <w:rFonts w:ascii="Cambria Math" w:hAnsi="Cambria Math" w:eastAsia="MS Mincho"/>
              </w:rPr>
            </m:ctrlPr>
          </m:sub>
        </m:sSub>
      </m:oMath>
      <w:r>
        <w:rPr>
          <w:rFonts w:eastAsia="MS Mincho"/>
        </w:rPr>
        <w:t xml:space="preserve"> starts </w:t>
      </w:r>
      <w:r>
        <w:rPr>
          <w:rFonts w:eastAsia="Calibri"/>
        </w:rPr>
        <w:t xml:space="preserve">from the first DL PRS resource(s) instances inside a PTW after both the </w:t>
      </w:r>
      <w:r>
        <w:rPr>
          <w:rFonts w:eastAsia="Calibri"/>
          <w:i/>
        </w:rPr>
        <w:t>NR-</w:t>
      </w:r>
      <w:r>
        <w:rPr>
          <w:rFonts w:eastAsia="SimSun"/>
          <w:i/>
          <w:lang w:eastAsia="zh-CN"/>
        </w:rPr>
        <w:t>DL-</w:t>
      </w:r>
      <w:r>
        <w:rPr>
          <w:rFonts w:eastAsia="Calibri"/>
          <w:i/>
        </w:rPr>
        <w:t>TDOA-ProvideAssistanceData</w:t>
      </w:r>
      <w:r>
        <w:rPr>
          <w:rFonts w:eastAsia="Calibri"/>
        </w:rPr>
        <w:t xml:space="preserve"> message and </w:t>
      </w:r>
      <w:r>
        <w:rPr>
          <w:rFonts w:eastAsia="Calibri"/>
          <w:i/>
        </w:rPr>
        <w:t>NR-</w:t>
      </w:r>
      <w:r>
        <w:rPr>
          <w:rFonts w:eastAsia="SimSun"/>
          <w:i/>
          <w:lang w:eastAsia="zh-CN"/>
        </w:rPr>
        <w:t>DL-</w:t>
      </w:r>
      <w:r>
        <w:rPr>
          <w:rFonts w:eastAsia="Calibri"/>
          <w:i/>
        </w:rPr>
        <w:t xml:space="preserve">TDOA-RequestLocationInformation </w:t>
      </w:r>
      <w:r>
        <w:rPr>
          <w:rFonts w:eastAsia="Calibri"/>
          <w:iCs/>
        </w:rPr>
        <w:t>message are delivered from LMF to the UE via LPP [34]</w:t>
      </w:r>
      <w:r>
        <w:rPr>
          <w:rFonts w:hint="eastAsia" w:eastAsia="MS Mincho"/>
          <w:lang w:eastAsia="zh-CN"/>
        </w:rPr>
        <w:t>.</w:t>
      </w:r>
    </w:p>
    <w:p w14:paraId="095CAC99">
      <w:pPr>
        <w:pStyle w:val="75"/>
        <w:rPr>
          <w:rFonts w:eastAsia="MS Mincho"/>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hint="eastAsia" w:eastAsia="MS Mincho"/>
          <w:lang w:eastAsia="zh-CN"/>
        </w:rPr>
        <w:t xml:space="preserve">UE is configured with </w:t>
      </w:r>
      <w:r>
        <w:rPr>
          <w:rFonts w:eastAsia="MS Mincho"/>
          <w:lang w:eastAsia="zh-CN"/>
        </w:rPr>
        <w:t>CN</w:t>
      </w:r>
      <w:r>
        <w:rPr>
          <w:rFonts w:hint="eastAsia" w:eastAsia="MS Mincho"/>
          <w:lang w:eastAsia="zh-CN"/>
        </w:rPr>
        <w:t xml:space="preserve"> eDRX &gt; 10.24 s, </w:t>
      </w:r>
      <w:r>
        <w:rPr>
          <w:rFonts w:eastAsia="MS Mincho"/>
          <w:lang w:eastAsia="zh-CN"/>
        </w:rPr>
        <w:t>and</w:t>
      </w:r>
    </w:p>
    <w:p w14:paraId="095CAC9A">
      <w:pPr>
        <w:pStyle w:val="75"/>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lang w:eastAsia="zh-CN"/>
        </w:rPr>
        <w:t>p</w:t>
      </w:r>
      <w:r>
        <w:rPr>
          <w:rFonts w:hint="eastAsia" w:eastAsia="MS Mincho"/>
          <w:lang w:eastAsia="zh-CN"/>
        </w:rPr>
        <w:t>eriodic PRS measurement reporting is configured</w:t>
      </w:r>
      <w:r>
        <w:rPr>
          <w:rFonts w:eastAsia="MS Mincho"/>
          <w:lang w:eastAsia="zh-CN"/>
        </w:rPr>
        <w:t>, and</w:t>
      </w:r>
      <w:r>
        <w:rPr>
          <w:rFonts w:eastAsia="MS Mincho"/>
        </w:rPr>
        <w:t xml:space="preserve"> </w:t>
      </w:r>
    </w:p>
    <w:p w14:paraId="095CAC9B">
      <w:pPr>
        <w:pStyle w:val="75"/>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Calibri"/>
          <w:color w:val="000000"/>
          <w:kern w:val="2"/>
          <w:lang w:eastAsia="zh-CN"/>
          <w14:ligatures w14:val="standardContextual"/>
        </w:rPr>
        <w:t xml:space="preserve">CN </w:t>
      </w:r>
      <w:r>
        <w:rPr>
          <w:rFonts w:eastAsia="MS Mincho"/>
        </w:rPr>
        <w:t xml:space="preserve">eDRX cycle is smaller or equal to the PRS measurement reporting periodicity configured via higher layer parameter </w:t>
      </w:r>
      <w:r>
        <w:rPr>
          <w:rFonts w:eastAsia="MS Mincho"/>
          <w:i/>
          <w:iCs/>
        </w:rPr>
        <w:t>reportingInterval</w:t>
      </w:r>
      <w:r>
        <w:rPr>
          <w:rFonts w:eastAsia="MS Mincho"/>
        </w:rPr>
        <w:t xml:space="preserve"> in TS 37.355 [34], and</w:t>
      </w:r>
    </w:p>
    <w:p w14:paraId="095CAC9C">
      <w:pPr>
        <w:pStyle w:val="75"/>
        <w:rPr>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rPr>
        <w:t>there is one or more PRS resources occurring in PTW.</w:t>
      </w:r>
    </w:p>
    <w:p w14:paraId="095CAC9D">
      <w:pPr>
        <w:spacing w:after="160" w:line="254" w:lineRule="auto"/>
        <w:rPr>
          <w:rFonts w:eastAsia="MS Mincho"/>
          <w:lang w:eastAsia="zh-CN"/>
        </w:rPr>
      </w:pPr>
      <w:r>
        <w:rPr>
          <w:rFonts w:eastAsia="MS Mincho"/>
          <w:lang w:eastAsia="zh-CN"/>
        </w:rPr>
        <w:t>Otherwise</w:t>
      </w:r>
      <w:r>
        <w:rPr>
          <w:rFonts w:hint="eastAsia" w:eastAsia="MS Mincho"/>
          <w:lang w:eastAsia="zh-CN"/>
        </w:rPr>
        <w:t xml:space="preserve">, </w:t>
      </w:r>
      <w:r>
        <w:t>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w:t>
      </w:r>
      <w:r>
        <w:t xml:space="preserve">starts from the first DL PRS resource(s) after both the </w:t>
      </w:r>
      <w:r>
        <w:rPr>
          <w:i/>
        </w:rPr>
        <w:t>NR-</w:t>
      </w:r>
      <w:r>
        <w:rPr>
          <w:rFonts w:hint="eastAsia"/>
          <w:i/>
          <w:lang w:eastAsia="zh-CN"/>
        </w:rPr>
        <w:t>DL-</w:t>
      </w:r>
      <w:r>
        <w:rPr>
          <w:i/>
        </w:rPr>
        <w:t>TDOA-ProvideAssistanceData</w:t>
      </w:r>
      <w:r>
        <w:t xml:space="preserve"> message and </w:t>
      </w:r>
      <w:r>
        <w:rPr>
          <w:i/>
        </w:rPr>
        <w:t>NR-</w:t>
      </w:r>
      <w:r>
        <w:rPr>
          <w:rFonts w:hint="eastAsia"/>
          <w:i/>
          <w:lang w:eastAsia="zh-CN"/>
        </w:rPr>
        <w:t>DL-</w:t>
      </w:r>
      <w:r>
        <w:rPr>
          <w:i/>
        </w:rPr>
        <w:t xml:space="preserve">TDOA-RequestLocationInformation </w:t>
      </w:r>
      <w:r>
        <w:rPr>
          <w:iCs/>
        </w:rPr>
        <w:t>message are delivered from LMF to the UE via LPP [34].</w:t>
      </w:r>
    </w:p>
    <w:p w14:paraId="095CAC9E">
      <w:pPr>
        <w:keepLines/>
        <w:ind w:left="1135" w:hanging="851"/>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14:paraId="095CAC9F">
      <w:pPr>
        <w:rPr>
          <w:lang w:val="en-US" w:eastAsia="zh-CN"/>
        </w:rPr>
      </w:pPr>
      <w:r>
        <w:rPr>
          <w:lang w:eastAsia="zh-CN"/>
        </w:rPr>
        <w:t>If the DRX cycle is reconfigured during the RSCPD with RSTD measurement period, then the measurement period can be longer.</w:t>
      </w:r>
    </w:p>
    <w:p w14:paraId="095CACA0">
      <w:pPr>
        <w:rPr>
          <w:ins w:id="12" w:author="Iana Siomina" w:date="2024-11-26T09:12:00Z"/>
          <w:lang w:val="en-US" w:eastAsia="zh-CN"/>
        </w:rPr>
      </w:pPr>
      <w:r>
        <w:rPr>
          <w:lang w:val="en-US" w:eastAsia="zh-CN"/>
        </w:rPr>
        <w:t>When PRS-RSRP is configured for DL-TDOA</w:t>
      </w:r>
      <w:ins w:id="13" w:author="Deep [E///]" w:date="2025-01-22T11:09:00Z">
        <w:r>
          <w:rPr>
            <w:lang w:val="en-US" w:eastAsia="zh-CN"/>
          </w:rPr>
          <w:t xml:space="preserve"> with a request to perform RSCPD measurement</w:t>
        </w:r>
      </w:ins>
      <w:ins w:id="14" w:author="Deep [E///]" w:date="2025-01-22T11:11:00Z">
        <w:r>
          <w:rPr>
            <w:lang w:val="en-US" w:eastAsia="zh-CN"/>
          </w:rPr>
          <w:t xml:space="preserve"> with RSTD measurement</w:t>
        </w:r>
      </w:ins>
      <w:r>
        <w:rPr>
          <w:lang w:val="en-US" w:eastAsia="zh-CN"/>
        </w:rPr>
        <w:t>, RSCPD with RSTD and PRS-RSRP are performed over the same measurement period.</w:t>
      </w:r>
    </w:p>
    <w:p w14:paraId="095CACA1">
      <w:r>
        <w:t>When PRS-RSRPP is configured for DL-TDOA</w:t>
      </w:r>
      <w:r>
        <w:rPr>
          <w:lang w:val="en-US" w:eastAsia="zh-CN"/>
        </w:rPr>
        <w:t xml:space="preserve"> </w:t>
      </w:r>
      <w:ins w:id="15" w:author="Deep [E///]" w:date="2025-01-22T11:09:00Z">
        <w:r>
          <w:rPr>
            <w:lang w:val="en-US" w:eastAsia="zh-CN"/>
          </w:rPr>
          <w:t xml:space="preserve">with a request to perform RSCPD measurement </w:t>
        </w:r>
      </w:ins>
      <w:ins w:id="16" w:author="Deep [E///]" w:date="2025-01-22T11:11:00Z">
        <w:r>
          <w:rPr>
            <w:lang w:val="en-US" w:eastAsia="zh-CN"/>
          </w:rPr>
          <w:t>with RSTD measurement</w:t>
        </w:r>
      </w:ins>
      <w:r>
        <w:t>, RSCPD with RSTD and PRS-RSRPP are performed over the same measurement period.The measurement requirements do not apply to any PRS resource that always collides with other higher-priority DL signals/channels, as specified in clause 5.</w:t>
      </w:r>
      <w:r>
        <w:rPr>
          <w:rFonts w:hint="eastAsia"/>
          <w:lang w:eastAsia="zh-CN"/>
        </w:rPr>
        <w:t>6</w:t>
      </w:r>
      <w:r>
        <w:t>.1.</w:t>
      </w:r>
    </w:p>
    <w:p w14:paraId="095CACA2">
      <w:r>
        <w:rPr>
          <w:rFonts w:hint="eastAsia"/>
          <w:lang w:val="en-US" w:eastAsia="zh-CN"/>
        </w:rPr>
        <w:t xml:space="preserve">Longer </w:t>
      </w:r>
      <w:r>
        <w:rPr>
          <w:lang w:val="en-US" w:eastAsia="zh-CN"/>
        </w:rPr>
        <w:t xml:space="preserve">RSCPD with </w:t>
      </w:r>
      <w:r>
        <w:rPr>
          <w:rFonts w:hint="eastAsia"/>
          <w:lang w:val="en-US" w:eastAsia="zh-CN"/>
        </w:rPr>
        <w:t>RS</w:t>
      </w:r>
      <w:r>
        <w:rPr>
          <w:lang w:val="en-US" w:eastAsia="zh-CN"/>
        </w:rPr>
        <w:t xml:space="preserve">TD measurement period </w:t>
      </w:r>
      <w:r>
        <w:rPr>
          <w:rFonts w:hint="eastAsia"/>
          <w:lang w:val="en-US" w:eastAsia="zh-CN"/>
        </w:rPr>
        <w:t>is expected when</w:t>
      </w:r>
      <w:r>
        <w:rPr>
          <w:lang w:val="en-US" w:eastAsia="zh-CN"/>
        </w:rPr>
        <w:t xml:space="preserve"> there are collisions between PRS resources and other higher-priority DL signals/channels.</w:t>
      </w:r>
    </w:p>
    <w:p w14:paraId="095CACA3">
      <w:pPr>
        <w:rPr>
          <w:lang w:eastAsia="zh-CN"/>
        </w:rPr>
      </w:pPr>
      <w:r>
        <w:rPr>
          <w:lang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eastAsia="zh-CN"/>
        </w:rPr>
        <w:t xml:space="preserve"> changes for any PFL during the measurement period, the measurement period could be longer.</w:t>
      </w:r>
    </w:p>
    <w:p w14:paraId="095CACA4">
      <w:pPr>
        <w:rPr>
          <w:lang w:eastAsia="zh-CN"/>
        </w:rPr>
      </w:pPr>
      <w:r>
        <w:rPr>
          <w:lang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eastAsia="zh-CN"/>
        </w:rPr>
        <w:t>.</w:t>
      </w:r>
    </w:p>
    <w:p w14:paraId="095CACA5">
      <w:pPr>
        <w:rPr>
          <w:lang w:eastAsia="zh-CN"/>
        </w:rPr>
      </w:pPr>
      <w:r>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095CACA6">
      <w:pPr>
        <w:rPr>
          <w:lang w:eastAsia="zh-CN"/>
        </w:rPr>
      </w:pPr>
      <w:r>
        <w:rPr>
          <w:rFonts w:eastAsia="SimSun" w:cs="v4.2.0"/>
        </w:rPr>
        <w:t>The requirements in clause 4.</w:t>
      </w:r>
      <w:r>
        <w:rPr>
          <w:rFonts w:hint="eastAsia" w:eastAsia="SimSun" w:cs="v4.2.0"/>
          <w:lang w:eastAsia="zh-CN"/>
        </w:rPr>
        <w:t>5</w:t>
      </w:r>
      <w:r>
        <w:rPr>
          <w:rFonts w:eastAsia="SimSun" w:cs="v4.2.0"/>
        </w:rPr>
        <w:t xml:space="preserve">.5 do not apply if the PRS configuration given by higher layer parameters </w:t>
      </w:r>
      <w:r>
        <w:rPr>
          <w:rFonts w:eastAsia="SimSun"/>
          <w:i/>
          <w:snapToGrid w:val="0"/>
        </w:rPr>
        <w:t>NR-DL-PRS-AssistanceData</w:t>
      </w:r>
      <w:r>
        <w:rPr>
          <w:rFonts w:eastAsia="SimSun"/>
          <w:snapToGrid w:val="0"/>
        </w:rPr>
        <w:t xml:space="preserve"> </w:t>
      </w:r>
      <w:r>
        <w:rPr>
          <w:rFonts w:eastAsia="SimSun" w:cs="v4.2.0"/>
        </w:rPr>
        <w:t xml:space="preserve">exceeds any of the UE measurement capabilities given by </w:t>
      </w:r>
      <w:r>
        <w:rPr>
          <w:rFonts w:eastAsia="SimSun" w:cs="v4.2.0"/>
          <w:i/>
        </w:rPr>
        <w:t>NR-DL-PRS-ResourcesCapability</w:t>
      </w:r>
      <w:r>
        <w:rPr>
          <w:rFonts w:eastAsia="SimSun"/>
          <w:lang w:eastAsia="zh-CN"/>
        </w:rPr>
        <w:t xml:space="preserve"> in </w:t>
      </w:r>
      <w:r>
        <w:rPr>
          <w:rFonts w:eastAsia="SimSun"/>
          <w:i/>
          <w:iCs/>
          <w:lang w:eastAsia="zh-CN"/>
        </w:rPr>
        <w:t>NR-DL-TDOA-ProvideCapabilities</w:t>
      </w:r>
      <w:r>
        <w:rPr>
          <w:rFonts w:eastAsia="SimSun"/>
          <w:iCs/>
          <w:lang w:eastAsia="zh-CN"/>
        </w:rPr>
        <w:t xml:space="preserve">, and it is up to UE implementation which PRS resources are measured, subject to </w:t>
      </w:r>
      <w:r>
        <w:rPr>
          <w:rFonts w:eastAsia="SimSun" w:cs="v4.2.0"/>
        </w:rPr>
        <w:t>UE measurement capabilities</w:t>
      </w:r>
      <w:r>
        <w:rPr>
          <w:rFonts w:eastAsia="SimSun"/>
          <w:i/>
          <w:iCs/>
          <w:lang w:eastAsia="zh-CN"/>
        </w:rPr>
        <w:t>.</w:t>
      </w:r>
    </w:p>
    <w:p w14:paraId="095CACA7">
      <w:r>
        <w:t>If cell re-selection occurs while RSTD</w:t>
      </w:r>
      <w:r>
        <w:rPr>
          <w:rFonts w:hint="eastAsia"/>
          <w:lang w:eastAsia="zh-CN"/>
        </w:rPr>
        <w:t xml:space="preserve"> and DL RSCPD</w:t>
      </w:r>
      <w:r>
        <w:t xml:space="preserve"> measurements are being performed, then the UE shall continue and complete the on-going RSTD </w:t>
      </w:r>
      <w:r>
        <w:rPr>
          <w:rFonts w:hint="eastAsia"/>
          <w:lang w:eastAsia="zh-CN"/>
        </w:rPr>
        <w:t>and DL RSCPD</w:t>
      </w:r>
      <w:r>
        <w:t xml:space="preserve"> measurements after the cell selection is completed. The RSTD </w:t>
      </w:r>
      <w:r>
        <w:rPr>
          <w:rFonts w:hint="eastAsia"/>
          <w:lang w:eastAsia="zh-CN"/>
        </w:rPr>
        <w:t>and DL RSCPD</w:t>
      </w:r>
      <w:r>
        <w:t xml:space="preserve"> measurement period can be longer.</w:t>
      </w:r>
    </w:p>
    <w:p w14:paraId="095CACA8">
      <w:pPr>
        <w:rPr>
          <w:lang w:eastAsia="zh-CN"/>
        </w:rPr>
      </w:pPr>
      <w:r>
        <w:t xml:space="preserve">If the RRC state transition occurs from RRC_IDLE to RRC_CONNECTED state during the measurement period then the UE shall continue the </w:t>
      </w:r>
      <w:r>
        <w:rPr>
          <w:lang w:eastAsia="zh-CN"/>
        </w:rPr>
        <w:t>RSTD</w:t>
      </w:r>
      <w:r>
        <w:rPr>
          <w:rFonts w:hint="eastAsia"/>
          <w:lang w:eastAsia="zh-CN"/>
        </w:rPr>
        <w:t xml:space="preserve"> and DL RSCPD</w:t>
      </w:r>
      <w:r>
        <w:t xml:space="preserve"> measurement in the RRC_CONNECTED state. The </w:t>
      </w:r>
      <w:r>
        <w:rPr>
          <w:lang w:eastAsia="zh-CN"/>
        </w:rPr>
        <w:t>RSTD</w:t>
      </w:r>
      <w:r>
        <w:t xml:space="preserve"> </w:t>
      </w:r>
      <w:r>
        <w:rPr>
          <w:rFonts w:hint="eastAsia"/>
          <w:lang w:eastAsia="zh-CN"/>
        </w:rPr>
        <w:t>and DL RSCPD</w:t>
      </w:r>
      <w:r>
        <w:t xml:space="preserve"> measurement period can be longer.</w:t>
      </w:r>
    </w:p>
    <w:p w14:paraId="095CACA9">
      <w:r>
        <w:t>The UE shall meet the RSTD measurement accuracy requirements in clause 10.1.</w:t>
      </w:r>
      <w:r>
        <w:rPr>
          <w:rFonts w:hint="eastAsia"/>
        </w:rPr>
        <w:t>23</w:t>
      </w:r>
      <w:r>
        <w:t>.2.</w:t>
      </w:r>
    </w:p>
    <w:p w14:paraId="095CACAA">
      <w:pPr>
        <w:rPr>
          <w:lang w:val="en-US"/>
        </w:rPr>
      </w:pPr>
      <w:r>
        <w:t>The UE shall meet the DL-RSCPD measurement accuracy requirements in clause 10.1.43.2</w:t>
      </w:r>
    </w:p>
    <w:p w14:paraId="095CACAB">
      <w:pPr>
        <w:pStyle w:val="3"/>
        <w:rPr>
          <w:lang w:eastAsia="zh-CN"/>
        </w:rPr>
      </w:pPr>
      <w:r>
        <w:rPr>
          <w:color w:val="FF0000"/>
          <w:lang w:val="en-US"/>
        </w:rPr>
        <w:t>END OF CHANGE 2</w:t>
      </w:r>
    </w:p>
    <w:p w14:paraId="095CACAC">
      <w:pPr>
        <w:pStyle w:val="3"/>
      </w:pPr>
    </w:p>
    <w:p w14:paraId="095CACAD">
      <w:pPr>
        <w:pStyle w:val="3"/>
        <w:rPr>
          <w:color w:val="FF0000"/>
          <w:lang w:val="en-US"/>
        </w:rPr>
      </w:pPr>
      <w:r>
        <w:rPr>
          <w:color w:val="FF0000"/>
          <w:lang w:val="en-US"/>
        </w:rPr>
        <w:t>START OF CHANGE 3</w:t>
      </w:r>
    </w:p>
    <w:p w14:paraId="095CACAE">
      <w:pPr>
        <w:pStyle w:val="4"/>
      </w:pPr>
      <w:r>
        <w:t>5.6.1</w:t>
      </w:r>
      <w:r>
        <w:tab/>
      </w:r>
      <w:r>
        <w:t>Introduction</w:t>
      </w:r>
    </w:p>
    <w:p w14:paraId="095CACAF">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PRS-RSRPP, RSCPD and RSCP in RRC_INACTIVE state</w:t>
      </w:r>
      <w:r>
        <w:rPr>
          <w:lang w:eastAsia="zh-CN"/>
        </w:rPr>
        <w:t>.</w:t>
      </w:r>
      <w:r>
        <w:t xml:space="preserve"> </w:t>
      </w:r>
      <w:r>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 measurement.</w:t>
      </w:r>
    </w:p>
    <w:p w14:paraId="095CACB0">
      <w:r>
        <w:t xml:space="preserve">The requirements in clauses 5.6.2, 5.6.3, 5.6.4, 5.6.5, 5.6.7, and 5.6.8 are applicable to PRS resources that </w:t>
      </w:r>
      <w:r>
        <w:rPr>
          <w:rFonts w:hint="eastAsia"/>
          <w:lang w:eastAsia="zh-CN"/>
        </w:rPr>
        <w:t>do</w:t>
      </w:r>
      <w:r>
        <w:t xml:space="preserve"> not </w:t>
      </w:r>
      <w:r>
        <w:rPr>
          <w:rFonts w:hint="eastAsia"/>
          <w:lang w:eastAsia="zh-CN"/>
        </w:rPr>
        <w:t>collide</w:t>
      </w:r>
      <w:r>
        <w:t xml:space="preserve"> with other DL signals/channels which include SSB, SIB1, CORESET0, MSG2/MSGB, paging and DL SDT. In addition, a UE is not expected to receive PRS resources that collide with a time interval starting at symbol </w:t>
      </w:r>
      <w:r>
        <w:rPr>
          <w:i/>
        </w:rPr>
        <w:t>m</w:t>
      </w:r>
      <w:r>
        <w:t xml:space="preserve"> and ending at symbol </w:t>
      </w:r>
      <w:r>
        <w:rPr>
          <w:i/>
        </w:rPr>
        <w:t>m + N</w:t>
      </w:r>
      <w:r>
        <w:rPr>
          <w:i/>
          <w:vertAlign w:val="subscript"/>
        </w:rPr>
        <w:t>2</w:t>
      </w:r>
      <w:r>
        <w:t xml:space="preserve">, where symbol </w:t>
      </w:r>
      <w:r>
        <w:rPr>
          <w:i/>
        </w:rPr>
        <w:t>m</w:t>
      </w:r>
      <w:r>
        <w:t xml:space="preserve"> is the last symbol in which the UE is configured to receive PDCCH and </w:t>
      </w:r>
      <w:r>
        <w:rPr>
          <w:i/>
        </w:rPr>
        <w:t>N</w:t>
      </w:r>
      <w:r>
        <w:rPr>
          <w:i/>
          <w:vertAlign w:val="subscript"/>
        </w:rPr>
        <w:t>2</w:t>
      </w:r>
      <w:r>
        <w:t xml:space="preserve"> is defined in clause 6.4 of TS 38.214 [26] for the subcarrier spacing μ of the DL PRS.</w:t>
      </w:r>
    </w:p>
    <w:p w14:paraId="095CACB1">
      <w:pPr>
        <w:rPr>
          <w:lang w:eastAsia="zh-CN"/>
        </w:rPr>
      </w:pPr>
      <w:r>
        <w:t xml:space="preserve">If a PRS resource is outside or partially overlapped with the initial DL BWP, a PRS resource instance collides with another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rFonts w:hint="eastAsia" w:ascii="TimesNewRomanPS" w:hAnsi="TimesNewRomanPS"/>
          <w:i/>
          <w:iCs/>
          <w:lang w:eastAsia="zh-CN"/>
        </w:rPr>
        <w:t>,</w:t>
      </w:r>
      <w:r>
        <w:rPr>
          <w:lang w:val="en-US" w:eastAsia="zh-CN"/>
        </w:rPr>
        <w:t xml:space="preserve"> </w:t>
      </w:r>
      <w:r>
        <w:rPr>
          <w:rFonts w:hint="eastAsia"/>
          <w:lang w:eastAsia="zh-CN"/>
        </w:rPr>
        <w:t>w</w:t>
      </w:r>
      <w:r>
        <w:rPr>
          <w:lang w:eastAsia="zh-CN"/>
        </w:rPr>
        <w:t xml:space="preserve">here X is defined in table </w:t>
      </w:r>
      <w:bookmarkStart w:id="2" w:name="_Hlk97312717"/>
      <w:r>
        <w:rPr>
          <w:lang w:eastAsia="zh-CN"/>
        </w:rPr>
        <w:t>5.6.1-</w:t>
      </w:r>
      <w:bookmarkEnd w:id="2"/>
      <w:r>
        <w:rPr>
          <w:lang w:eastAsia="zh-CN"/>
        </w:rPr>
        <w:t>1.</w:t>
      </w:r>
    </w:p>
    <w:p w14:paraId="095CACB2">
      <w:pPr>
        <w:pStyle w:val="55"/>
        <w:rPr>
          <w:lang w:eastAsia="zh-CN"/>
        </w:rPr>
      </w:pPr>
      <w:r>
        <w:t xml:space="preserve">Table </w:t>
      </w:r>
      <w:r>
        <w:rPr>
          <w:lang w:eastAsia="zh-CN"/>
        </w:rPr>
        <w:t>5.6.1</w:t>
      </w:r>
      <w:r>
        <w:t>-1: Value of X number of symbols</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2"/>
        <w:gridCol w:w="852"/>
        <w:gridCol w:w="2686"/>
        <w:gridCol w:w="1277"/>
      </w:tblGrid>
      <w:tr w14:paraId="095CACB8">
        <w:trPr>
          <w:jc w:val="center"/>
        </w:trPr>
        <w:tc>
          <w:tcPr>
            <w:tcW w:w="852" w:type="dxa"/>
            <w:tcBorders>
              <w:top w:val="single" w:color="auto" w:sz="4" w:space="0"/>
              <w:left w:val="single" w:color="auto" w:sz="4" w:space="0"/>
              <w:bottom w:val="nil"/>
              <w:right w:val="single" w:color="auto" w:sz="4" w:space="0"/>
            </w:tcBorders>
          </w:tcPr>
          <w:p w14:paraId="095CACB3">
            <w:pPr>
              <w:pStyle w:val="51"/>
              <w:rPr>
                <w:lang w:eastAsia="zh-CN"/>
              </w:rPr>
            </w:pPr>
            <w:r>
              <w:rPr>
                <w:lang w:eastAsia="zh-CN"/>
              </w:rPr>
              <w:t>FR</w:t>
            </w:r>
          </w:p>
        </w:tc>
        <w:tc>
          <w:tcPr>
            <w:tcW w:w="852" w:type="dxa"/>
            <w:tcBorders>
              <w:top w:val="single" w:color="auto" w:sz="4" w:space="0"/>
              <w:left w:val="single" w:color="auto" w:sz="4" w:space="0"/>
              <w:bottom w:val="nil"/>
              <w:right w:val="single" w:color="auto" w:sz="4" w:space="0"/>
            </w:tcBorders>
            <w:vAlign w:val="center"/>
          </w:tcPr>
          <w:p w14:paraId="095CACB4">
            <w:pPr>
              <w:pStyle w:val="51"/>
            </w:pPr>
            <w:r>
              <w:rPr>
                <w:lang w:eastAsia="zh-CN"/>
              </w:rPr>
              <w:drawing>
                <wp:inline distT="0" distB="0" distL="0" distR="0">
                  <wp:extent cx="149860" cy="149860"/>
                  <wp:effectExtent l="0" t="0" r="0" b="190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3" name="Picture 27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9860" cy="149860"/>
                          </a:xfrm>
                          <a:prstGeom prst="rect">
                            <a:avLst/>
                          </a:prstGeom>
                          <a:noFill/>
                          <a:ln>
                            <a:noFill/>
                          </a:ln>
                        </pic:spPr>
                      </pic:pic>
                    </a:graphicData>
                  </a:graphic>
                </wp:inline>
              </w:drawing>
            </w:r>
          </w:p>
        </w:tc>
        <w:tc>
          <w:tcPr>
            <w:tcW w:w="2686" w:type="dxa"/>
            <w:vMerge w:val="restart"/>
            <w:tcBorders>
              <w:top w:val="single" w:color="auto" w:sz="4" w:space="0"/>
              <w:left w:val="single" w:color="auto" w:sz="4" w:space="0"/>
              <w:bottom w:val="single" w:color="auto" w:sz="4" w:space="0"/>
              <w:right w:val="single" w:color="auto" w:sz="4" w:space="0"/>
            </w:tcBorders>
          </w:tcPr>
          <w:p w14:paraId="095CACB5">
            <w:pPr>
              <w:pStyle w:val="51"/>
            </w:pPr>
            <w:r>
              <w:t xml:space="preserve">NR Slot </w:t>
            </w:r>
          </w:p>
          <w:p w14:paraId="095CACB6">
            <w:pPr>
              <w:pStyle w:val="51"/>
            </w:pPr>
            <w:r>
              <w:t>length (ms)</w:t>
            </w:r>
          </w:p>
        </w:tc>
        <w:tc>
          <w:tcPr>
            <w:tcW w:w="1277" w:type="dxa"/>
            <w:vMerge w:val="restart"/>
            <w:tcBorders>
              <w:top w:val="single" w:color="auto" w:sz="4" w:space="0"/>
              <w:left w:val="single" w:color="auto" w:sz="4" w:space="0"/>
              <w:bottom w:val="single" w:color="auto" w:sz="4" w:space="0"/>
              <w:right w:val="single" w:color="auto" w:sz="4" w:space="0"/>
            </w:tcBorders>
          </w:tcPr>
          <w:p w14:paraId="095CACB7">
            <w:pPr>
              <w:pStyle w:val="51"/>
            </w:pPr>
            <w:r>
              <w:t>X symbols</w:t>
            </w:r>
          </w:p>
        </w:tc>
      </w:tr>
      <w:tr w14:paraId="095CACBD">
        <w:trPr>
          <w:jc w:val="center"/>
        </w:trPr>
        <w:tc>
          <w:tcPr>
            <w:tcW w:w="852" w:type="dxa"/>
            <w:tcBorders>
              <w:top w:val="nil"/>
              <w:left w:val="single" w:color="auto" w:sz="4" w:space="0"/>
              <w:bottom w:val="single" w:color="auto" w:sz="4" w:space="0"/>
              <w:right w:val="single" w:color="auto" w:sz="4" w:space="0"/>
            </w:tcBorders>
          </w:tcPr>
          <w:p w14:paraId="095CACB9">
            <w:pPr>
              <w:pStyle w:val="51"/>
            </w:pPr>
          </w:p>
        </w:tc>
        <w:tc>
          <w:tcPr>
            <w:tcW w:w="852" w:type="dxa"/>
            <w:tcBorders>
              <w:top w:val="nil"/>
              <w:left w:val="single" w:color="auto" w:sz="4" w:space="0"/>
              <w:bottom w:val="single" w:color="auto" w:sz="4" w:space="0"/>
              <w:right w:val="single" w:color="auto" w:sz="4" w:space="0"/>
            </w:tcBorders>
            <w:vAlign w:val="center"/>
          </w:tcPr>
          <w:p w14:paraId="095CACBA">
            <w:pPr>
              <w:pStyle w:val="51"/>
            </w:pPr>
          </w:p>
        </w:tc>
        <w:tc>
          <w:tcPr>
            <w:tcW w:w="2686" w:type="dxa"/>
            <w:vMerge w:val="continue"/>
            <w:tcBorders>
              <w:top w:val="single" w:color="auto" w:sz="4" w:space="0"/>
              <w:left w:val="single" w:color="auto" w:sz="4" w:space="0"/>
              <w:bottom w:val="single" w:color="auto" w:sz="4" w:space="0"/>
              <w:right w:val="single" w:color="auto" w:sz="4" w:space="0"/>
            </w:tcBorders>
            <w:vAlign w:val="center"/>
          </w:tcPr>
          <w:p w14:paraId="095CACBB">
            <w:pPr>
              <w:spacing w:after="0"/>
              <w:rPr>
                <w:rFonts w:ascii="Arial" w:hAnsi="Arial"/>
                <w:b/>
                <w:sz w:val="18"/>
              </w:rPr>
            </w:pPr>
          </w:p>
        </w:tc>
        <w:tc>
          <w:tcPr>
            <w:tcW w:w="1277" w:type="dxa"/>
            <w:vMerge w:val="continue"/>
            <w:tcBorders>
              <w:top w:val="single" w:color="auto" w:sz="4" w:space="0"/>
              <w:left w:val="single" w:color="auto" w:sz="4" w:space="0"/>
              <w:bottom w:val="single" w:color="auto" w:sz="4" w:space="0"/>
              <w:right w:val="single" w:color="auto" w:sz="4" w:space="0"/>
            </w:tcBorders>
            <w:vAlign w:val="center"/>
          </w:tcPr>
          <w:p w14:paraId="095CACBC">
            <w:pPr>
              <w:spacing w:after="0"/>
              <w:rPr>
                <w:rFonts w:ascii="Arial" w:hAnsi="Arial"/>
                <w:b/>
                <w:sz w:val="18"/>
              </w:rPr>
            </w:pPr>
          </w:p>
        </w:tc>
      </w:tr>
      <w:tr w14:paraId="095CACC2">
        <w:trPr>
          <w:jc w:val="center"/>
        </w:trPr>
        <w:tc>
          <w:tcPr>
            <w:tcW w:w="852" w:type="dxa"/>
            <w:vMerge w:val="restart"/>
            <w:tcBorders>
              <w:top w:val="single" w:color="auto" w:sz="4" w:space="0"/>
              <w:left w:val="single" w:color="auto" w:sz="4" w:space="0"/>
              <w:bottom w:val="single" w:color="auto" w:sz="4" w:space="0"/>
              <w:right w:val="single" w:color="auto" w:sz="4" w:space="0"/>
            </w:tcBorders>
          </w:tcPr>
          <w:p w14:paraId="095CACBE">
            <w:pPr>
              <w:pStyle w:val="52"/>
              <w:rPr>
                <w:lang w:eastAsia="zh-CN"/>
              </w:rPr>
            </w:pPr>
            <w:r>
              <w:rPr>
                <w:lang w:eastAsia="zh-CN"/>
              </w:rPr>
              <w:t>FR1</w:t>
            </w:r>
          </w:p>
        </w:tc>
        <w:tc>
          <w:tcPr>
            <w:tcW w:w="852" w:type="dxa"/>
            <w:tcBorders>
              <w:top w:val="single" w:color="auto" w:sz="4" w:space="0"/>
              <w:left w:val="single" w:color="auto" w:sz="4" w:space="0"/>
              <w:bottom w:val="single" w:color="auto" w:sz="4" w:space="0"/>
              <w:right w:val="single" w:color="auto" w:sz="4" w:space="0"/>
            </w:tcBorders>
          </w:tcPr>
          <w:p w14:paraId="095CACBF">
            <w:pPr>
              <w:pStyle w:val="52"/>
            </w:pPr>
            <w:r>
              <w:t>0</w:t>
            </w:r>
          </w:p>
        </w:tc>
        <w:tc>
          <w:tcPr>
            <w:tcW w:w="2686" w:type="dxa"/>
            <w:tcBorders>
              <w:top w:val="single" w:color="auto" w:sz="4" w:space="0"/>
              <w:left w:val="single" w:color="auto" w:sz="4" w:space="0"/>
              <w:bottom w:val="single" w:color="auto" w:sz="4" w:space="0"/>
              <w:right w:val="single" w:color="auto" w:sz="4" w:space="0"/>
            </w:tcBorders>
          </w:tcPr>
          <w:p w14:paraId="095CACC0">
            <w:pPr>
              <w:pStyle w:val="52"/>
            </w:pPr>
            <w:r>
              <w:t>1</w:t>
            </w:r>
          </w:p>
        </w:tc>
        <w:tc>
          <w:tcPr>
            <w:tcW w:w="1277" w:type="dxa"/>
            <w:tcBorders>
              <w:top w:val="single" w:color="auto" w:sz="4" w:space="0"/>
              <w:left w:val="single" w:color="auto" w:sz="4" w:space="0"/>
              <w:bottom w:val="single" w:color="auto" w:sz="4" w:space="0"/>
              <w:right w:val="single" w:color="auto" w:sz="4" w:space="0"/>
            </w:tcBorders>
          </w:tcPr>
          <w:p w14:paraId="095CACC1">
            <w:pPr>
              <w:pStyle w:val="52"/>
              <w:rPr>
                <w:lang w:eastAsia="zh-CN"/>
              </w:rPr>
            </w:pPr>
            <w:r>
              <w:rPr>
                <w:lang w:eastAsia="zh-CN"/>
              </w:rPr>
              <w:t>7</w:t>
            </w:r>
          </w:p>
        </w:tc>
      </w:tr>
      <w:tr w14:paraId="095CACC7">
        <w:trP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095CACC3">
            <w:pPr>
              <w:pStyle w:val="52"/>
              <w:rPr>
                <w:lang w:eastAsia="zh-CN"/>
              </w:rPr>
            </w:pPr>
          </w:p>
        </w:tc>
        <w:tc>
          <w:tcPr>
            <w:tcW w:w="852" w:type="dxa"/>
            <w:tcBorders>
              <w:top w:val="single" w:color="auto" w:sz="4" w:space="0"/>
              <w:left w:val="single" w:color="auto" w:sz="4" w:space="0"/>
              <w:bottom w:val="single" w:color="auto" w:sz="4" w:space="0"/>
              <w:right w:val="single" w:color="auto" w:sz="4" w:space="0"/>
            </w:tcBorders>
          </w:tcPr>
          <w:p w14:paraId="095CACC4">
            <w:pPr>
              <w:pStyle w:val="52"/>
            </w:pPr>
            <w:r>
              <w:t>1</w:t>
            </w:r>
          </w:p>
        </w:tc>
        <w:tc>
          <w:tcPr>
            <w:tcW w:w="2686" w:type="dxa"/>
            <w:tcBorders>
              <w:top w:val="single" w:color="auto" w:sz="4" w:space="0"/>
              <w:left w:val="single" w:color="auto" w:sz="4" w:space="0"/>
              <w:bottom w:val="single" w:color="auto" w:sz="4" w:space="0"/>
              <w:right w:val="single" w:color="auto" w:sz="4" w:space="0"/>
            </w:tcBorders>
          </w:tcPr>
          <w:p w14:paraId="095CACC5">
            <w:pPr>
              <w:pStyle w:val="52"/>
            </w:pPr>
            <w:r>
              <w:t>0.5</w:t>
            </w:r>
          </w:p>
        </w:tc>
        <w:tc>
          <w:tcPr>
            <w:tcW w:w="1277" w:type="dxa"/>
            <w:tcBorders>
              <w:top w:val="single" w:color="auto" w:sz="4" w:space="0"/>
              <w:left w:val="single" w:color="auto" w:sz="4" w:space="0"/>
              <w:bottom w:val="single" w:color="auto" w:sz="4" w:space="0"/>
              <w:right w:val="single" w:color="auto" w:sz="4" w:space="0"/>
            </w:tcBorders>
          </w:tcPr>
          <w:p w14:paraId="095CACC6">
            <w:pPr>
              <w:pStyle w:val="52"/>
              <w:rPr>
                <w:lang w:eastAsia="zh-CN"/>
              </w:rPr>
            </w:pPr>
            <w:r>
              <w:rPr>
                <w:lang w:eastAsia="zh-CN"/>
              </w:rPr>
              <w:t>14</w:t>
            </w:r>
          </w:p>
        </w:tc>
      </w:tr>
      <w:tr w14:paraId="095CACCC">
        <w:trP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095CACC8">
            <w:pPr>
              <w:pStyle w:val="52"/>
              <w:rPr>
                <w:lang w:eastAsia="zh-CN"/>
              </w:rPr>
            </w:pPr>
          </w:p>
        </w:tc>
        <w:tc>
          <w:tcPr>
            <w:tcW w:w="852" w:type="dxa"/>
            <w:tcBorders>
              <w:top w:val="single" w:color="auto" w:sz="4" w:space="0"/>
              <w:left w:val="single" w:color="auto" w:sz="4" w:space="0"/>
              <w:bottom w:val="single" w:color="auto" w:sz="4" w:space="0"/>
              <w:right w:val="single" w:color="auto" w:sz="4" w:space="0"/>
            </w:tcBorders>
          </w:tcPr>
          <w:p w14:paraId="095CACC9">
            <w:pPr>
              <w:pStyle w:val="52"/>
            </w:pPr>
            <w:r>
              <w:t>2</w:t>
            </w:r>
          </w:p>
        </w:tc>
        <w:tc>
          <w:tcPr>
            <w:tcW w:w="2686" w:type="dxa"/>
            <w:tcBorders>
              <w:top w:val="single" w:color="auto" w:sz="4" w:space="0"/>
              <w:left w:val="single" w:color="auto" w:sz="4" w:space="0"/>
              <w:bottom w:val="single" w:color="auto" w:sz="4" w:space="0"/>
              <w:right w:val="single" w:color="auto" w:sz="4" w:space="0"/>
            </w:tcBorders>
          </w:tcPr>
          <w:p w14:paraId="095CACCA">
            <w:pPr>
              <w:pStyle w:val="52"/>
            </w:pPr>
            <w:r>
              <w:t>0.25</w:t>
            </w:r>
          </w:p>
        </w:tc>
        <w:tc>
          <w:tcPr>
            <w:tcW w:w="1277" w:type="dxa"/>
            <w:tcBorders>
              <w:top w:val="single" w:color="auto" w:sz="4" w:space="0"/>
              <w:left w:val="single" w:color="auto" w:sz="4" w:space="0"/>
              <w:bottom w:val="single" w:color="auto" w:sz="4" w:space="0"/>
              <w:right w:val="single" w:color="auto" w:sz="4" w:space="0"/>
            </w:tcBorders>
          </w:tcPr>
          <w:p w14:paraId="095CACCB">
            <w:pPr>
              <w:pStyle w:val="52"/>
              <w:rPr>
                <w:lang w:eastAsia="zh-CN"/>
              </w:rPr>
            </w:pPr>
            <w:r>
              <w:rPr>
                <w:lang w:eastAsia="zh-CN"/>
              </w:rPr>
              <w:t>28</w:t>
            </w:r>
          </w:p>
        </w:tc>
      </w:tr>
      <w:tr w14:paraId="095CACD1">
        <w:trPr>
          <w:jc w:val="center"/>
        </w:trPr>
        <w:tc>
          <w:tcPr>
            <w:tcW w:w="852" w:type="dxa"/>
            <w:vMerge w:val="restart"/>
            <w:tcBorders>
              <w:top w:val="single" w:color="auto" w:sz="4" w:space="0"/>
              <w:left w:val="single" w:color="auto" w:sz="4" w:space="0"/>
              <w:bottom w:val="single" w:color="auto" w:sz="4" w:space="0"/>
              <w:right w:val="single" w:color="auto" w:sz="4" w:space="0"/>
            </w:tcBorders>
          </w:tcPr>
          <w:p w14:paraId="095CACCD">
            <w:pPr>
              <w:pStyle w:val="52"/>
              <w:rPr>
                <w:lang w:eastAsia="zh-CN"/>
              </w:rPr>
            </w:pPr>
            <w:r>
              <w:rPr>
                <w:lang w:eastAsia="zh-CN"/>
              </w:rPr>
              <w:t>FR2</w:t>
            </w:r>
          </w:p>
        </w:tc>
        <w:tc>
          <w:tcPr>
            <w:tcW w:w="852" w:type="dxa"/>
            <w:tcBorders>
              <w:top w:val="single" w:color="auto" w:sz="4" w:space="0"/>
              <w:left w:val="single" w:color="auto" w:sz="4" w:space="0"/>
              <w:bottom w:val="single" w:color="auto" w:sz="4" w:space="0"/>
              <w:right w:val="single" w:color="auto" w:sz="4" w:space="0"/>
            </w:tcBorders>
          </w:tcPr>
          <w:p w14:paraId="095CACCE">
            <w:pPr>
              <w:pStyle w:val="52"/>
            </w:pPr>
            <w:r>
              <w:t>2</w:t>
            </w:r>
          </w:p>
        </w:tc>
        <w:tc>
          <w:tcPr>
            <w:tcW w:w="2686" w:type="dxa"/>
            <w:tcBorders>
              <w:top w:val="single" w:color="auto" w:sz="4" w:space="0"/>
              <w:left w:val="single" w:color="auto" w:sz="4" w:space="0"/>
              <w:bottom w:val="single" w:color="auto" w:sz="4" w:space="0"/>
              <w:right w:val="single" w:color="auto" w:sz="4" w:space="0"/>
            </w:tcBorders>
          </w:tcPr>
          <w:p w14:paraId="095CACCF">
            <w:pPr>
              <w:pStyle w:val="52"/>
            </w:pPr>
            <w:r>
              <w:t>0.25</w:t>
            </w:r>
          </w:p>
        </w:tc>
        <w:tc>
          <w:tcPr>
            <w:tcW w:w="1277" w:type="dxa"/>
            <w:tcBorders>
              <w:top w:val="single" w:color="auto" w:sz="4" w:space="0"/>
              <w:left w:val="single" w:color="auto" w:sz="4" w:space="0"/>
              <w:bottom w:val="single" w:color="auto" w:sz="4" w:space="0"/>
              <w:right w:val="single" w:color="auto" w:sz="4" w:space="0"/>
            </w:tcBorders>
          </w:tcPr>
          <w:p w14:paraId="095CACD0">
            <w:pPr>
              <w:pStyle w:val="52"/>
              <w:rPr>
                <w:lang w:eastAsia="zh-CN"/>
              </w:rPr>
            </w:pPr>
            <w:r>
              <w:rPr>
                <w:lang w:eastAsia="zh-CN"/>
              </w:rPr>
              <w:t>14</w:t>
            </w:r>
          </w:p>
        </w:tc>
      </w:tr>
      <w:tr w14:paraId="095CACD6">
        <w:trP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095CACD2">
            <w:pPr>
              <w:pStyle w:val="52"/>
              <w:rPr>
                <w:lang w:eastAsia="zh-CN"/>
              </w:rPr>
            </w:pPr>
          </w:p>
        </w:tc>
        <w:tc>
          <w:tcPr>
            <w:tcW w:w="852" w:type="dxa"/>
            <w:tcBorders>
              <w:top w:val="single" w:color="auto" w:sz="4" w:space="0"/>
              <w:left w:val="single" w:color="auto" w:sz="4" w:space="0"/>
              <w:bottom w:val="single" w:color="auto" w:sz="4" w:space="0"/>
              <w:right w:val="single" w:color="auto" w:sz="4" w:space="0"/>
            </w:tcBorders>
          </w:tcPr>
          <w:p w14:paraId="095CACD3">
            <w:pPr>
              <w:pStyle w:val="52"/>
              <w:rPr>
                <w:lang w:eastAsia="zh-CN"/>
              </w:rPr>
            </w:pPr>
            <w:r>
              <w:rPr>
                <w:lang w:eastAsia="zh-CN"/>
              </w:rPr>
              <w:t>3</w:t>
            </w:r>
          </w:p>
        </w:tc>
        <w:tc>
          <w:tcPr>
            <w:tcW w:w="2686" w:type="dxa"/>
            <w:tcBorders>
              <w:top w:val="single" w:color="auto" w:sz="4" w:space="0"/>
              <w:left w:val="single" w:color="auto" w:sz="4" w:space="0"/>
              <w:bottom w:val="single" w:color="auto" w:sz="4" w:space="0"/>
              <w:right w:val="single" w:color="auto" w:sz="4" w:space="0"/>
            </w:tcBorders>
          </w:tcPr>
          <w:p w14:paraId="095CACD4">
            <w:pPr>
              <w:pStyle w:val="52"/>
            </w:pPr>
            <w:r>
              <w:t>0.125</w:t>
            </w:r>
          </w:p>
        </w:tc>
        <w:tc>
          <w:tcPr>
            <w:tcW w:w="1277" w:type="dxa"/>
            <w:tcBorders>
              <w:top w:val="single" w:color="auto" w:sz="4" w:space="0"/>
              <w:left w:val="single" w:color="auto" w:sz="4" w:space="0"/>
              <w:bottom w:val="single" w:color="auto" w:sz="4" w:space="0"/>
              <w:right w:val="single" w:color="auto" w:sz="4" w:space="0"/>
            </w:tcBorders>
          </w:tcPr>
          <w:p w14:paraId="095CACD5">
            <w:pPr>
              <w:pStyle w:val="52"/>
              <w:rPr>
                <w:lang w:eastAsia="zh-CN"/>
              </w:rPr>
            </w:pPr>
            <w:r>
              <w:rPr>
                <w:lang w:eastAsia="zh-CN"/>
              </w:rPr>
              <w:t>28</w:t>
            </w:r>
          </w:p>
        </w:tc>
      </w:tr>
      <w:tr w14:paraId="095CACD8">
        <w:trPr>
          <w:jc w:val="center"/>
        </w:trPr>
        <w:tc>
          <w:tcPr>
            <w:tcW w:w="5667" w:type="dxa"/>
            <w:gridSpan w:val="4"/>
            <w:tcBorders>
              <w:top w:val="single" w:color="auto" w:sz="4" w:space="0"/>
              <w:left w:val="single" w:color="auto" w:sz="4" w:space="0"/>
              <w:bottom w:val="single" w:color="auto" w:sz="4" w:space="0"/>
              <w:right w:val="single" w:color="auto" w:sz="4" w:space="0"/>
            </w:tcBorders>
          </w:tcPr>
          <w:p w14:paraId="095CACD7">
            <w:pPr>
              <w:pStyle w:val="66"/>
              <w:rPr>
                <w:lang w:eastAsia="zh-CN"/>
              </w:rPr>
            </w:pPr>
            <w:r>
              <w:t>NOTE 1:</w:t>
            </w:r>
            <w:r>
              <w:tab/>
            </w:r>
            <w:r>
              <w:t>The FR1 value applies if one or both of the serving cell and the positioning frequency layer are in FR1. FR2 value applies if both of the serving cell and the positioning frequency layer are in FR2.</w:t>
            </w:r>
          </w:p>
        </w:tc>
      </w:tr>
    </w:tbl>
    <w:p w14:paraId="095CACD9">
      <w:pPr>
        <w:rPr>
          <w:rFonts w:eastAsiaTheme="minorEastAsia"/>
          <w:lang w:eastAsia="zh-CN"/>
        </w:rPr>
      </w:pPr>
    </w:p>
    <w:p w14:paraId="095CACDA">
      <w:r>
        <w:t>Measurement requirements specified in clauses 5.6.2, 5.6.3, 5.6.4, 5.6.5, 5.67, and 5.6.8 shall apply for any DRX and eDRX configuration specified in TS 38.331 [2].</w:t>
      </w:r>
    </w:p>
    <w:p w14:paraId="095CACDB">
      <w:r>
        <w:t xml:space="preserve">The requirements in clauses 5.6.2, 5.6.3, 5.6.4 5.6.5, 5.6.7, and 5.6.8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095CACDC">
      <w:r>
        <w:t>The requirements in clauses 5.6.2, 5.6.3, 5.6.4, 5.6.5, 5.6.7, and 5.6.8 apply provided that:</w:t>
      </w:r>
    </w:p>
    <w:p w14:paraId="095CACDD">
      <w:pPr>
        <w:pStyle w:val="75"/>
      </w:pPr>
      <w:r>
        <w:t>-</w:t>
      </w:r>
      <w:r>
        <w:tab/>
      </w:r>
      <w:r>
        <w:t>all PRS resources within a PFL are within up to 2 separate windows within</w:t>
      </w:r>
      <w:r>
        <w:rPr>
          <w:vertAlign w:val="subscript"/>
        </w:rPr>
        <w:t xml:space="preserve"> </w:t>
      </w:r>
      <w:r>
        <w:t>T</w:t>
      </w:r>
      <w:r>
        <w:rPr>
          <w:vertAlign w:val="subscript"/>
        </w:rPr>
        <w:t xml:space="preserve">PRS,i </w:t>
      </w:r>
      <w:r>
        <w:t xml:space="preserve">for each </w:t>
      </w:r>
      <w:r>
        <w:rPr>
          <w:lang w:eastAsia="zh-CN"/>
        </w:rPr>
        <w:t xml:space="preserve">positioning </w:t>
      </w:r>
      <w:r>
        <w:t xml:space="preserve">frequency layer </w:t>
      </w:r>
      <w:r>
        <w:rPr>
          <w:i/>
          <w:iCs/>
        </w:rPr>
        <w:t>i</w:t>
      </w:r>
      <w:r>
        <w:t xml:space="preserve"> as defined in clauses 5.6.2, 5.6.3, 5.6.4 and 5.6.5, where each window is up to 10 ms.</w:t>
      </w:r>
    </w:p>
    <w:p w14:paraId="095CACDE">
      <w:pPr>
        <w:rPr>
          <w:del w:id="17" w:author="Deep [E///]" w:date="2025-01-22T14:06:00Z"/>
          <w:lang w:eastAsia="zh-CN"/>
        </w:rPr>
      </w:pPr>
      <w:del w:id="18" w:author="Deep [E///]" w:date="2025-01-22T14:06:00Z">
        <w:r>
          <w:rPr/>
          <w:delText>The requirements in clauses 5.6.7 and 5.6.8 apply provided that the UE is configured with a time window (T</w:delText>
        </w:r>
      </w:del>
      <w:del w:id="19" w:author="Deep [E///]" w:date="2025-01-22T14:06:00Z">
        <w:r>
          <w:rPr>
            <w:vertAlign w:val="subscript"/>
          </w:rPr>
          <w:delText>RSCPD</w:delText>
        </w:r>
      </w:del>
      <w:del w:id="20" w:author="Deep [E///]" w:date="2025-01-22T14:06:00Z">
        <w:r>
          <w:rPr/>
          <w:delText>) for RSCPD measurement together with RSTD measurement or with a time window (T</w:delText>
        </w:r>
      </w:del>
      <w:del w:id="21" w:author="Deep [E///]" w:date="2025-01-22T14:06:00Z">
        <w:r>
          <w:rPr>
            <w:vertAlign w:val="subscript"/>
          </w:rPr>
          <w:delText>RSCP</w:delText>
        </w:r>
      </w:del>
      <w:del w:id="22" w:author="Deep [E///]" w:date="2025-01-22T14:06:00Z">
        <w:r>
          <w:rPr/>
          <w:delText>) for RSCP measurement with UE Rx-Tx measurements as specified in TS 37.355 [34].</w:delText>
        </w:r>
      </w:del>
    </w:p>
    <w:p w14:paraId="095CACDF">
      <w:pPr>
        <w:rPr>
          <w:rFonts w:cs="v4.2.0"/>
          <w:lang w:eastAsia="ko-KR"/>
        </w:rPr>
      </w:pPr>
      <w:r>
        <w:rPr>
          <w:rFonts w:cs="v4.2.0"/>
          <w:lang w:eastAsia="ko-KR"/>
        </w:rPr>
        <w:t>The UE is not required to perform additional SSB measurement for the SSB configured as QCL source of PRS resources.</w:t>
      </w:r>
    </w:p>
    <w:p w14:paraId="095CACE0">
      <w:pPr>
        <w:rPr>
          <w:lang w:eastAsia="zh-CN"/>
        </w:rPr>
      </w:pPr>
      <w:r>
        <w:rPr>
          <w:lang w:eastAsia="zh-CN"/>
        </w:rPr>
        <w:t>When the UE is configured with measurement for more than one positioning requests, the measurement period for each request may be longer than measurement period when UE is configured with measurement for single positioning request.</w:t>
      </w:r>
    </w:p>
    <w:p w14:paraId="095CACE1">
      <w:pPr>
        <w:pStyle w:val="3"/>
        <w:rPr>
          <w:color w:val="FF0000"/>
          <w:lang w:val="en-US"/>
        </w:rPr>
      </w:pPr>
      <w:r>
        <w:rPr>
          <w:color w:val="FF0000"/>
          <w:lang w:val="en-US"/>
        </w:rPr>
        <w:t>END OF CHANGE 3</w:t>
      </w:r>
    </w:p>
    <w:p w14:paraId="095CACE2">
      <w:pPr>
        <w:pStyle w:val="3"/>
        <w:rPr>
          <w:lang w:eastAsia="zh-CN"/>
        </w:rPr>
      </w:pPr>
    </w:p>
    <w:p w14:paraId="095CACE3">
      <w:pPr>
        <w:pStyle w:val="3"/>
      </w:pPr>
      <w:r>
        <w:rPr>
          <w:color w:val="FF0000"/>
          <w:lang w:val="en-US"/>
        </w:rPr>
        <w:t>START OF CHANGE 4</w:t>
      </w:r>
    </w:p>
    <w:p w14:paraId="095CACE4">
      <w:pPr>
        <w:pStyle w:val="5"/>
        <w:rPr>
          <w:lang w:eastAsia="zh-CN"/>
        </w:rPr>
      </w:pPr>
      <w:r>
        <w:t>5.6.7.5</w:t>
      </w:r>
      <w:r>
        <w:tab/>
      </w:r>
      <w:r>
        <w:t>Measurements Period Requireme</w:t>
      </w:r>
      <w:r>
        <w:rPr>
          <w:lang w:eastAsia="zh-CN"/>
        </w:rPr>
        <w:t>nts</w:t>
      </w:r>
    </w:p>
    <w:p w14:paraId="095CACE5">
      <w:pPr>
        <w:keepNext/>
        <w:keepLines/>
      </w:pPr>
      <w:r>
        <w:rPr>
          <w:lang w:eastAsia="zh-CN"/>
        </w:rPr>
        <w:t xml:space="preserve">After receiving both </w:t>
      </w:r>
      <w:r>
        <w:rPr>
          <w:i/>
        </w:rPr>
        <w:t>NR-</w:t>
      </w:r>
      <w:r>
        <w:rPr>
          <w:rFonts w:eastAsia="SimSun"/>
          <w:i/>
          <w:lang w:eastAsia="zh-CN"/>
        </w:rPr>
        <w:t>DL-</w:t>
      </w:r>
      <w:r>
        <w:rPr>
          <w:i/>
        </w:rPr>
        <w:t>TDOA-ProvideAssistanceData</w:t>
      </w:r>
      <w:r>
        <w:t xml:space="preserve"> message and </w:t>
      </w:r>
      <w:r>
        <w:rPr>
          <w:i/>
        </w:rPr>
        <w:t>NR-</w:t>
      </w:r>
      <w:r>
        <w:rPr>
          <w:rFonts w:eastAsia="SimSun"/>
          <w:i/>
          <w:lang w:eastAsia="zh-CN"/>
        </w:rPr>
        <w:t>DL-</w:t>
      </w:r>
      <w:r>
        <w:rPr>
          <w:i/>
        </w:rPr>
        <w:t xml:space="preserve">TDOA-RequestLocationInformation  </w:t>
      </w:r>
      <w:r>
        <w:rPr>
          <w:iCs/>
        </w:rPr>
        <w:t xml:space="preserve">message with </w:t>
      </w:r>
      <w:r>
        <w:rPr>
          <w:i/>
        </w:rPr>
        <w:t>nr-DL-PRS-RSCPD-Request</w:t>
      </w:r>
      <w:r>
        <w:rPr>
          <w:iCs/>
        </w:rPr>
        <w:t xml:space="preserve"> from the LMF via LPP [34]</w:t>
      </w:r>
      <w:r>
        <w:rPr>
          <w:i/>
        </w:rPr>
        <w:t xml:space="preserve">, </w:t>
      </w:r>
      <w:r>
        <w:rPr>
          <w:rFonts w:hint="eastAsia"/>
          <w:lang w:eastAsia="zh-CN"/>
        </w:rPr>
        <w:t>w</w:t>
      </w:r>
      <w:r>
        <w:rPr>
          <w:lang w:eastAsia="zh-CN"/>
        </w:rPr>
        <w:t>hen LMF configure</w:t>
      </w:r>
      <w:r>
        <w:rPr>
          <w:rFonts w:hint="eastAsia"/>
          <w:lang w:eastAsia="zh-CN"/>
        </w:rPr>
        <w:t>s</w:t>
      </w:r>
      <w:r>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hint="eastAsia" w:cs="Arial"/>
          <w:lang w:eastAsia="zh-CN"/>
        </w:rPr>
        <w:t>7</w:t>
      </w:r>
      <w:r>
        <w:rPr>
          <w:rFonts w:cs="Arial"/>
        </w:rPr>
        <w:t>.3</w:t>
      </w:r>
      <w:r>
        <w:rPr>
          <w:iCs/>
        </w:rPr>
        <w:t xml:space="preserve">) DL RSTD and RSCPD measurements, defined </w:t>
      </w:r>
      <w:r>
        <w:t xml:space="preserve">in TS 38.215 [4], during the time window configured to UE via </w:t>
      </w:r>
      <w:r>
        <w:rPr>
          <w:i/>
          <w:iCs/>
        </w:rPr>
        <w:t>nr-DL-PRS-MeasurementTimeWindowsConfig.</w:t>
      </w:r>
    </w:p>
    <w:p w14:paraId="095CACE6">
      <w:pPr>
        <w:rPr>
          <w:rFonts w:eastAsia="SimSun"/>
          <w:iCs/>
          <w:lang w:eastAsia="zh-CN"/>
        </w:rPr>
      </w:pPr>
      <w:r>
        <w:rPr>
          <w:rFonts w:eastAsia="SimSun"/>
          <w:lang w:eastAsia="zh-CN"/>
        </w:rPr>
        <w:t>When LMF does not configure measurement time window(s):</w:t>
      </w:r>
    </w:p>
    <w:p w14:paraId="095CACE7">
      <w:pPr>
        <w:ind w:left="568" w:hanging="284"/>
        <w:rPr>
          <w:rFonts w:eastAsia="SimSun"/>
          <w:lang w:eastAsia="zh-CN"/>
        </w:rPr>
      </w:pPr>
      <w:r>
        <w:rPr>
          <w:rFonts w:eastAsia="SimSun"/>
          <w:lang w:eastAsia="zh-CN"/>
        </w:rPr>
        <w:t>-</w:t>
      </w:r>
      <w:r>
        <w:rPr>
          <w:rFonts w:eastAsia="SimSun"/>
          <w:lang w:eastAsia="zh-CN"/>
        </w:rPr>
        <w:tab/>
      </w:r>
      <w:r>
        <w:rPr>
          <w:rFonts w:eastAsia="SimSun"/>
          <w:lang w:eastAsia="zh-CN"/>
        </w:rPr>
        <w:t>When a single PFL is configured, requirements in clause 5.6.2.5 apply to both RSCPD and RSTD measurements.</w:t>
      </w:r>
    </w:p>
    <w:p w14:paraId="095CACE8">
      <w:pPr>
        <w:ind w:left="568" w:hanging="284"/>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RSCPD measurement on a single PFL that is common between the reference TRP and the target TRP. The requirement in clause 5.6.2.5 apply to both RSTD and RSCPD measurements.</w:t>
      </w:r>
    </w:p>
    <w:p w14:paraId="095CACE9">
      <w:pPr>
        <w:rPr>
          <w:rFonts w:eastAsia="SimSun"/>
          <w:iCs/>
          <w:lang w:eastAsia="zh-CN"/>
        </w:rPr>
      </w:pPr>
      <w:r>
        <w:rPr>
          <w:rFonts w:eastAsia="SimSun"/>
          <w:lang w:eastAsia="zh-CN"/>
        </w:rPr>
        <w:t xml:space="preserve">When LMF configures measurement time window(s), but UE does not support </w:t>
      </w:r>
      <w:r>
        <w:rPr>
          <w:rFonts w:eastAsia="SimSun"/>
          <w:i/>
          <w:iCs/>
          <w:snapToGrid w:val="0"/>
        </w:rPr>
        <w:t>supportOfRSCPD-MeasurementInTimeWindow</w:t>
      </w:r>
      <w:r>
        <w:rPr>
          <w:rFonts w:eastAsia="SimSun"/>
          <w:lang w:eastAsia="zh-CN"/>
        </w:rPr>
        <w:t>:</w:t>
      </w:r>
    </w:p>
    <w:p w14:paraId="095CACEA">
      <w:pPr>
        <w:ind w:left="567" w:hanging="283"/>
        <w:rPr>
          <w:rFonts w:eastAsia="SimSun"/>
          <w:lang w:eastAsia="zh-CN"/>
        </w:rPr>
      </w:pPr>
      <w:r>
        <w:rPr>
          <w:rFonts w:eastAsia="SimSun"/>
          <w:lang w:eastAsia="zh-CN"/>
        </w:rPr>
        <w:t>-</w:t>
      </w:r>
      <w:r>
        <w:rPr>
          <w:rFonts w:eastAsia="SimSun"/>
          <w:lang w:eastAsia="zh-CN"/>
        </w:rPr>
        <w:tab/>
      </w:r>
      <w:r>
        <w:rPr>
          <w:rFonts w:eastAsia="SimSun"/>
          <w:lang w:eastAsia="zh-CN"/>
        </w:rPr>
        <w:t>The UE performs RSCPD measurement on the indicated PFL by the network. The requirement</w:t>
      </w:r>
      <w:r>
        <w:rPr>
          <w:rFonts w:hint="eastAsia" w:eastAsia="SimSun"/>
          <w:lang w:eastAsia="zh-CN"/>
        </w:rPr>
        <w:t>s</w:t>
      </w:r>
      <w:r>
        <w:rPr>
          <w:rFonts w:eastAsia="SimSun"/>
          <w:lang w:eastAsia="zh-CN"/>
        </w:rPr>
        <w:t xml:space="preserve"> in clause 5.6.2.5 apply to both RSTD and RSCPD measurements.</w:t>
      </w:r>
    </w:p>
    <w:p w14:paraId="095CACEB">
      <w:pPr>
        <w:rPr>
          <w:rFonts w:eastAsia="SimSun"/>
          <w:iCs/>
          <w:lang w:eastAsia="zh-CN"/>
        </w:rPr>
      </w:pPr>
      <w:r>
        <w:rPr>
          <w:rFonts w:eastAsia="SimSun"/>
          <w:lang w:eastAsia="zh-CN"/>
        </w:rPr>
        <w:t xml:space="preserve">When LMF configures measurement time window(s), but UE does not support </w:t>
      </w:r>
      <w:r>
        <w:rPr>
          <w:rFonts w:eastAsia="SimSun"/>
          <w:i/>
          <w:iCs/>
          <w:lang w:eastAsia="zh-CN"/>
        </w:rPr>
        <w:t xml:space="preserve">supportOfLegacyMeasurementInTimeWindow </w:t>
      </w:r>
      <w:r>
        <w:rPr>
          <w:rFonts w:eastAsia="SimSun"/>
          <w:lang w:eastAsia="zh-CN"/>
        </w:rPr>
        <w:t xml:space="preserve">but supports </w:t>
      </w:r>
      <w:r>
        <w:rPr>
          <w:rFonts w:eastAsia="SimSun"/>
          <w:i/>
          <w:iCs/>
          <w:snapToGrid w:val="0"/>
        </w:rPr>
        <w:t>supportOfRSCPD-MeasurementInTimeWindow</w:t>
      </w:r>
      <w:r>
        <w:rPr>
          <w:rFonts w:eastAsia="SimSun"/>
          <w:lang w:eastAsia="zh-CN"/>
        </w:rPr>
        <w:t>:</w:t>
      </w:r>
    </w:p>
    <w:p w14:paraId="095CACEC">
      <w:pPr>
        <w:ind w:left="567" w:hanging="283"/>
        <w:rPr>
          <w:rFonts w:eastAsia="SimSun"/>
          <w:lang w:eastAsia="zh-CN"/>
        </w:rPr>
      </w:pPr>
      <w:r>
        <w:rPr>
          <w:rFonts w:eastAsia="SimSun"/>
          <w:lang w:eastAsia="zh-CN"/>
        </w:rPr>
        <w:t>-</w:t>
      </w:r>
      <w:r>
        <w:rPr>
          <w:rFonts w:eastAsia="SimSun"/>
          <w:lang w:eastAsia="zh-CN"/>
        </w:rPr>
        <w:tab/>
      </w:r>
      <w:r>
        <w:rPr>
          <w:rFonts w:eastAsia="SimSun"/>
          <w:lang w:eastAsia="zh-CN"/>
        </w:rPr>
        <w:t>The requirements in the clause 5.6.2.5 apply to RSTD measurements.</w:t>
      </w:r>
    </w:p>
    <w:p w14:paraId="095CACED">
      <w:pPr>
        <w:ind w:left="567" w:hanging="283"/>
        <w:rPr>
          <w:rFonts w:eastAsia="SimSun"/>
          <w:lang w:eastAsia="zh-CN"/>
        </w:rPr>
      </w:pPr>
      <w:r>
        <w:rPr>
          <w:rFonts w:eastAsia="SimSun"/>
          <w:lang w:eastAsia="zh-CN"/>
        </w:rPr>
        <w:t>-</w:t>
      </w:r>
      <w:r>
        <w:rPr>
          <w:rFonts w:eastAsia="SimSun"/>
          <w:lang w:eastAsia="zh-CN"/>
        </w:rPr>
        <w:tab/>
      </w:r>
      <w:r>
        <w:rPr>
          <w:rFonts w:eastAsia="SimSun"/>
          <w:lang w:eastAsia="zh-CN"/>
        </w:rPr>
        <w:t>The requirements in clause 5.6.7.5 apply to RSCPD measurement for the PRS resource(s) that have occasions only within the measurement time window.</w:t>
      </w:r>
    </w:p>
    <w:p w14:paraId="095CACEE">
      <w:pPr>
        <w:rPr>
          <w:lang w:eastAsia="zh-CN"/>
        </w:rPr>
      </w:pPr>
      <w:r>
        <w:rPr>
          <w:lang w:eastAsia="zh-CN"/>
        </w:rPr>
        <w:t xml:space="preserve">When LMF configures measurement time window(s), and UE supports </w:t>
      </w:r>
      <w:r>
        <w:rPr>
          <w:rFonts w:ascii="Times New Roman Italic" w:hAnsi="Times New Roman Italic" w:cs="Times New Roman Italic"/>
          <w:i/>
          <w:iCs/>
          <w:lang w:eastAsia="zh-CN"/>
          <w:rPrChange w:id="23" w:author="Deep [E///]" w:date="2025-01-22T14:30:00Z">
            <w:rPr>
              <w:lang w:eastAsia="zh-CN"/>
            </w:rPr>
          </w:rPrChange>
        </w:rPr>
        <w:t>supportOfRSCPD-MeasurementInTimeWindow</w:t>
      </w:r>
      <w:r>
        <w:rPr>
          <w:lang w:eastAsia="zh-CN"/>
        </w:rPr>
        <w:t xml:space="preserve"> and </w:t>
      </w:r>
      <w:r>
        <w:rPr>
          <w:rFonts w:ascii="Times New Roman Italic" w:hAnsi="Times New Roman Italic" w:cs="Times New Roman Italic"/>
          <w:i/>
          <w:iCs/>
          <w:lang w:eastAsia="zh-CN"/>
          <w:rPrChange w:id="24" w:author="Deep [E///]" w:date="2025-01-22T14:30:00Z">
            <w:rPr>
              <w:lang w:eastAsia="zh-CN"/>
            </w:rPr>
          </w:rPrChange>
        </w:rPr>
        <w:t>supportOfLegacyMeasurementInTimeWindow</w:t>
      </w:r>
      <w:r>
        <w:rPr>
          <w:lang w:eastAsia="zh-CN"/>
        </w:rPr>
        <w:t>:</w:t>
      </w:r>
    </w:p>
    <w:p w14:paraId="095CACEF">
      <w:pPr>
        <w:ind w:firstLine="284"/>
        <w:rPr>
          <w:lang w:eastAsia="zh-CN"/>
        </w:rPr>
      </w:pPr>
      <w:r>
        <w:rPr>
          <w:lang w:eastAsia="zh-CN"/>
        </w:rPr>
        <w:t>-</w:t>
      </w:r>
      <w:r>
        <w:rPr>
          <w:lang w:eastAsia="zh-CN"/>
        </w:rPr>
        <w:tab/>
      </w:r>
      <w:r>
        <w:rPr>
          <w:lang w:eastAsia="zh-CN"/>
        </w:rPr>
        <w:t>The requirements in Clause 5.6.7.5 apply to DL RSTD measurement and DL RSCPD measurement.</w:t>
      </w:r>
    </w:p>
    <w:p w14:paraId="095CACF0">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5.6.7.3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095CACF1">
      <w:pPr>
        <w:jc w:val="center"/>
        <w:rPr>
          <w:i/>
          <w:iCs/>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 xml:space="preserve">,10 </m:t>
        </m:r>
        <m:r>
          <m:rPr>
            <m:sty m:val="p"/>
          </m:rPr>
          <w:rPr>
            <w:rFonts w:ascii="Cambria Math" w:hAnsi="Cambria Math"/>
            <w:sz w:val="18"/>
            <w:szCs w:val="18"/>
          </w:rPr>
          <m:t>ms</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rFonts w:hint="eastAsia"/>
          <w:i/>
          <w:sz w:val="18"/>
          <w:szCs w:val="18"/>
          <w:lang w:val="en-US" w:eastAsia="zh-CN"/>
        </w:rPr>
        <w:t>,</w:t>
      </w:r>
    </w:p>
    <w:p w14:paraId="095CACF2">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095CACF3">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 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m:oMathPara>
    </w:p>
    <w:p w14:paraId="095CACF4">
      <w:pPr>
        <w:rPr>
          <w:lang w:eastAsia="zh-CN"/>
        </w:rPr>
      </w:pPr>
      <w:r>
        <w:rPr>
          <w:lang w:eastAsia="zh-CN"/>
        </w:rPr>
        <w:t>Where:</w:t>
      </w:r>
    </w:p>
    <w:p w14:paraId="095CACF5">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095CACF6">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095CACF7">
      <w:pPr>
        <w:ind w:left="568" w:hanging="284"/>
        <w:rPr>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095CACF8">
      <w:pPr>
        <w:ind w:left="568" w:hanging="284"/>
        <w:rPr>
          <w:ins w:id="25" w:author="Iana Siomina" w:date="2024-10-22T12:49:00Z"/>
          <w:lang w:eastAsia="zh-CN"/>
        </w:rPr>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RSTD</m:t>
            </m:r>
            <m:r>
              <m:rPr>
                <m:sty m:val="p"/>
              </m:rPr>
              <w:rPr>
                <w:rFonts w:ascii="Cambria Math" w:hAnsi="Cambria Math"/>
              </w:rPr>
              <m:t>,</m:t>
            </m:r>
            <m:r>
              <m:rPr/>
              <w:rPr>
                <w:rFonts w:ascii="Cambria Math" w:hAnsi="Cambria Math"/>
              </w:rPr>
              <m:t>Total</m:t>
            </m:r>
            <m:ctrlPr>
              <w:rPr>
                <w:rFonts w:ascii="Cambria Math" w:hAnsi="Cambria Math"/>
              </w:rPr>
            </m:ctrlPr>
          </m:sub>
        </m:sSub>
      </m:oMath>
      <w:r>
        <w:rPr>
          <w:rFonts w:hint="eastAsia"/>
        </w:rPr>
        <w:t xml:space="preserve"> </w:t>
      </w:r>
      <w:r>
        <w:t>is defined in clause 5.6.2.5.</w:t>
      </w:r>
    </w:p>
    <w:p w14:paraId="095CACF9">
      <w:pPr>
        <w:rPr>
          <w:lang w:eastAsia="zh-CN"/>
        </w:rPr>
      </w:pPr>
      <w:r>
        <w:rPr>
          <w:lang w:eastAsia="zh-CN"/>
        </w:rPr>
        <w:t>The requirements with one-shot window assume scaling factors equal</w:t>
      </w:r>
      <w:ins w:id="26" w:author="Iana Siomina" w:date="2024-10-22T12:49:00Z">
        <w:r>
          <w:rPr>
            <w:lang w:eastAsia="zh-CN"/>
          </w:rPr>
          <w:t xml:space="preserve"> </w:t>
        </w:r>
      </w:ins>
      <w:ins w:id="27" w:author="Deep [E///]" w:date="2025-01-22T14:25:00Z">
        <w:r>
          <w:rPr>
            <w:lang w:val="en-US" w:eastAsia="zh-CN"/>
          </w:rPr>
          <w:t xml:space="preserve">to </w:t>
        </w:r>
      </w:ins>
      <w:r>
        <w:rPr>
          <w:lang w:eastAsia="zh-CN"/>
        </w:rPr>
        <w:t>1 for the PFLs, for which the one-shot time window is configured.</w:t>
      </w:r>
    </w:p>
    <w:p w14:paraId="095CACFA">
      <w:pPr>
        <w:rPr>
          <w:lang w:eastAsia="zh-CN"/>
        </w:rPr>
      </w:pPr>
      <w:r>
        <w:rPr>
          <w:lang w:eastAsia="zh-CN"/>
        </w:rPr>
        <w:t xml:space="preserve">If a periodic time window is configured, the UE shall be able to measure multiple (up to the UE capability specified in clause 5.6.8.3) DL RSTD and DL RSCPD measurements, defined in TS 38.215 [4], during the measurement period </w:t>
      </w: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RSCPD with RSTD,Total</m:t>
            </m:r>
            <m:ctrlPr>
              <w:rPr>
                <w:rFonts w:ascii="Cambria Math" w:hAnsi="Cambria Math" w:eastAsia="SimSun"/>
                <w:iCs/>
              </w:rPr>
            </m:ctrlPr>
          </m:sub>
        </m:sSub>
      </m:oMath>
      <w:r>
        <w:rPr>
          <w:lang w:eastAsia="zh-CN"/>
        </w:rPr>
        <w:t xml:space="preserve"> defined as:</w:t>
      </w:r>
    </w:p>
    <w:p w14:paraId="095CACFB">
      <w:pPr>
        <w:pStyle w:val="62"/>
        <w:rPr>
          <w:iCs/>
        </w:rPr>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m:oMathPara>
    </w:p>
    <w:p w14:paraId="095CACFC">
      <w:pPr>
        <w:rPr>
          <w:lang w:eastAsia="zh-CN"/>
        </w:rPr>
      </w:pPr>
      <w:r>
        <w:rPr>
          <w:lang w:eastAsia="zh-CN"/>
        </w:rPr>
        <w:t>Where:</w:t>
      </w:r>
    </w:p>
    <w:p w14:paraId="095CACFD">
      <w:pPr>
        <w:ind w:left="568" w:hanging="284"/>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14:paraId="095CACFE">
      <w:pPr>
        <w:ind w:left="568" w:hanging="284"/>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14:paraId="095CACFF">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095CAD00">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ctrlPr>
              <w:rPr>
                <w:rFonts w:ascii="Cambria Math" w:hAnsi="Cambria Math"/>
              </w:rPr>
            </m:ctrlPr>
          </m:sub>
        </m:sSub>
      </m:oMath>
      <w:r>
        <w:t xml:space="preserve"> is the measurement period for PRS RSTD with RSCPD measurement in </w:t>
      </w:r>
      <w:r>
        <w:rPr>
          <w:lang w:eastAsia="zh-CN"/>
        </w:rPr>
        <w:t>positioning frequency layer</w:t>
      </w:r>
      <w:r>
        <w:t xml:space="preserve"> </w:t>
      </w:r>
      <w:r>
        <w:rPr>
          <w:i/>
          <w:iCs/>
        </w:rPr>
        <w:t>i</w:t>
      </w:r>
      <w:r>
        <w:t xml:space="preserve"> as specified below:</w:t>
      </w:r>
    </w:p>
    <w:p w14:paraId="095CAD01">
      <w:pPr>
        <w:pStyle w:val="62"/>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last,i</m:t>
            </m:r>
            <m:ctrlPr>
              <w:rPr>
                <w:rFonts w:ascii="Cambria Math" w:hAnsi="Cambria Math"/>
              </w:rPr>
            </m:ctrlPr>
          </m:sub>
        </m:sSub>
      </m:oMath>
      <w:r>
        <w:t xml:space="preserve"> ,</w:t>
      </w:r>
    </w:p>
    <w:p w14:paraId="095CAD02">
      <w:pPr>
        <w:rPr>
          <w:lang w:eastAsia="zh-CN"/>
        </w:rPr>
      </w:pPr>
      <w:r>
        <w:rPr>
          <w:lang w:eastAsia="zh-CN"/>
        </w:rPr>
        <w:t>where:</w:t>
      </w:r>
    </w:p>
    <w:p w14:paraId="095CAD03">
      <w:pPr>
        <w:pStyle w:val="75"/>
      </w:pPr>
      <w:r>
        <w:rPr>
          <w:rFonts w:eastAsia="MS Mincho"/>
        </w:rPr>
        <w:t>-</w:t>
      </w:r>
      <w:r>
        <w:rPr>
          <w:rFonts w:eastAsia="MS Mincho"/>
        </w:rPr>
        <w:tab/>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rFonts w:eastAsia="MS Mincho" w:cs="v4.2.0"/>
        </w:rPr>
        <w:t xml:space="preserve">, </w:t>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TEG,i</m:t>
            </m:r>
            <m:ctrlPr>
              <w:rPr>
                <w:rFonts w:ascii="Cambria Math" w:hAnsi="Cambria Math" w:eastAsia="MS Mincho"/>
              </w:rPr>
            </m:ctrlPr>
          </m:sub>
        </m:sSub>
      </m:oMath>
      <w:r>
        <w:rPr>
          <w:rFonts w:eastAsia="MS Mincho" w:cs="v4.2.0"/>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oMath>
      <w:r>
        <w:rPr>
          <w:rFonts w:eastAsia="MS Mincho"/>
          <w:bCs/>
          <w:iCs/>
        </w:rPr>
        <w:t xml:space="preserve"> </w:t>
      </w:r>
      <w:r>
        <w:rPr>
          <w:rFonts w:eastAsia="MS Mincho"/>
        </w:rPr>
        <w:t xml:space="preserve">and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last,i</m:t>
            </m:r>
            <m:ctrlPr>
              <w:rPr>
                <w:rFonts w:ascii="Cambria Math" w:hAnsi="Cambria Math"/>
              </w:rPr>
            </m:ctrlPr>
          </m:sub>
        </m:sSub>
      </m:oMath>
      <w:r>
        <w:t xml:space="preserve"> are defined in clause 5.6.2.5</w:t>
      </w:r>
    </w:p>
    <w:p w14:paraId="095CAD04">
      <w:pPr>
        <w:pStyle w:val="75"/>
      </w:pPr>
      <w:r>
        <w:rPr>
          <w:rFonts w:eastAsia="MS Mincho"/>
        </w:rPr>
        <w:t>-</w:t>
      </w:r>
      <w:r>
        <w:rPr>
          <w:rFonts w:eastAsia="MS Mincho"/>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m:rPr/>
              <w:rPr>
                <w:rFonts w:ascii="Cambria Math" w:hAnsi="Cambria Math"/>
                <w:lang w:val="en-US"/>
              </w:rPr>
              <m:t>T</m:t>
            </m:r>
            <m:ctrlPr>
              <w:rPr>
                <w:rFonts w:ascii="Cambria Math" w:hAnsi="Cambria Math"/>
                <w:i/>
              </w:rPr>
            </m:ctrlPr>
          </m:e>
          <m:sub>
            <m:r>
              <m:rPr/>
              <w:rPr>
                <w:rFonts w:ascii="Cambria Math" w:hAnsi="Cambria Math"/>
                <w:lang w:val="en-US"/>
              </w:rPr>
              <m:t>PRS</m:t>
            </m:r>
            <m:ctrlPr>
              <w:rPr>
                <w:rFonts w:ascii="Cambria Math" w:hAnsi="Cambria Math"/>
                <w:i/>
              </w:rPr>
            </m:ctrlP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rPr>
            </m:ctrlPr>
          </m:sub>
        </m:sSub>
      </m:oMath>
      <w:r>
        <w:t>, only unmuted PRS resources that are not fully overlapped with other higher-priority DL signals/channels are considered.</w:t>
      </w:r>
    </w:p>
    <w:p w14:paraId="095CAD05">
      <w:pPr>
        <w:ind w:left="568" w:hanging="284"/>
        <w:rPr>
          <w:rFonts w:eastAsia="MS Mincho" w:cs="v4.2.0"/>
        </w:rPr>
      </w:pPr>
      <w:r>
        <w:rPr>
          <w:rFonts w:eastAsia="MS Mincho" w:cs="v4.2.0"/>
        </w:rPr>
        <w:t>-</w:t>
      </w:r>
      <w:r>
        <w:rPr>
          <w:rFonts w:eastAsia="MS Mincho" w:cs="v4.2.0"/>
        </w:rPr>
        <w:tab/>
      </w:r>
      <w:bookmarkStart w:id="3" w:name="_Hlk151136016"/>
      <w:r>
        <w:rPr>
          <w:rFonts w:eastAsia="MS Mincho"/>
        </w:rPr>
        <w:t>When periodic time window(s) are configured by the LMF</w:t>
      </w:r>
      <w:r>
        <w:rPr>
          <w:lang w:eastAsia="zh-CN"/>
        </w:rPr>
        <w:t xml:space="preserve"> and PFL </w:t>
      </w:r>
      <w:r>
        <w:rPr>
          <w:i/>
          <w:lang w:eastAsia="zh-CN"/>
        </w:rPr>
        <w:t xml:space="preserve">i </w:t>
      </w:r>
      <w:r>
        <w:rPr>
          <w:lang w:eastAsia="zh-CN"/>
        </w:rPr>
        <w:t>is associated with the configured time window</w:t>
      </w:r>
      <w:r>
        <w:rPr>
          <w:rFonts w:eastAsia="MS Mincho"/>
        </w:rPr>
        <w:t>,</w:t>
      </w:r>
      <w:bookmarkEnd w:id="3"/>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cs="v4.2.0"/>
        </w:rPr>
        <w:t xml:space="preserve"> is defined in clause 5.6.2.5.</w:t>
      </w:r>
    </w:p>
    <w:p w14:paraId="095CAD06">
      <w:pPr>
        <w:pStyle w:val="75"/>
        <w:rPr>
          <w:lang w:eastAsia="zh-CN"/>
        </w:rPr>
      </w:pPr>
      <w:r>
        <w:rPr>
          <w:rFonts w:eastAsia="MS Mincho"/>
        </w:rPr>
        <w:t>-</w:t>
      </w:r>
      <w:r>
        <w:rPr>
          <w:rFonts w:eastAsia="MS Mincho"/>
        </w:rPr>
        <w:tab/>
      </w:r>
      <w:r>
        <w:rPr>
          <w:rFonts w:eastAsia="MS Mincho"/>
        </w:rPr>
        <w:t>When periodic time window(s) are configured by the LMF</w:t>
      </w:r>
      <w:r>
        <w:rPr>
          <w:lang w:eastAsia="zh-CN"/>
        </w:rPr>
        <w:t xml:space="preserve"> and PFL </w:t>
      </w:r>
      <w:r>
        <w:rPr>
          <w:i/>
          <w:lang w:eastAsia="zh-CN"/>
        </w:rPr>
        <w:t xml:space="preserve">i </w:t>
      </w:r>
      <w:r>
        <w:rPr>
          <w:lang w:eastAsia="zh-CN"/>
        </w:rPr>
        <w:t>is not associated with the configured time window(s)</w:t>
      </w:r>
      <w:r>
        <w:rPr>
          <w:rFonts w:eastAsia="MS Mincho"/>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r>
          <m:rPr/>
          <w:rPr>
            <w:rFonts w:ascii="Cambria Math" w:hAnsi="Cambria Math"/>
          </w:rPr>
          <m:t>=LCM</m:t>
        </m:r>
        <m:d>
          <m:dPr>
            <m:ctrlPr>
              <w:rPr>
                <w:rFonts w:ascii="Cambria Math" w:hAnsi="Cambria Math"/>
                <w:i/>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i/>
              </w:rPr>
            </m:ctrlPr>
          </m:e>
        </m:d>
      </m:oMath>
      <w:r>
        <w:rPr>
          <w:rFonts w:eastAsia="MS Mincho"/>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rPr>
        <w:t xml:space="preserve"> </w:t>
      </w:r>
      <w:r>
        <w:t xml:space="preserve">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rFonts w:eastAsia="SimSun"/>
        </w:rPr>
        <w:t xml:space="preserve"> . </w:t>
      </w:r>
      <m:oMath>
        <m:sSub>
          <m:sSubPr>
            <m:ctrlPr>
              <w:rPr>
                <w:rFonts w:ascii="Cambria Math" w:hAnsi="Cambria Math"/>
              </w:rPr>
            </m:ctrlPr>
          </m:sSubPr>
          <m:e>
            <m:r>
              <m:rPr/>
              <w:rPr>
                <w:rFonts w:ascii="Cambria Math" w:hAnsi="Cambria Math"/>
              </w:rPr>
              <m:t xml:space="preserve"> 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rPr>
        <w:t xml:space="preserve"> is</w:t>
      </w:r>
      <w:r>
        <w:rPr>
          <w:rFonts w:eastAsia="SimSun"/>
        </w:rPr>
        <w:t xml:space="preserve"> </w:t>
      </w:r>
      <w:r>
        <w:rPr>
          <w:rFonts w:eastAsia="MS Mincho"/>
        </w:rPr>
        <w:t>defined in clause 5.6.2.5</w:t>
      </w:r>
      <w:r>
        <w:t>.</w:t>
      </w:r>
    </w:p>
    <w:p w14:paraId="095CAD07">
      <w:pPr>
        <w:pStyle w:val="76"/>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rPr>
            </m:ctrlPr>
          </m:sub>
        </m:sSub>
      </m:oMath>
      <w:r>
        <w:rPr>
          <w:iCs/>
          <w:lang w:eastAsia="zh-CN"/>
        </w:rPr>
        <w:t xml:space="preserve"> and </w:t>
      </w:r>
      <m:oMath>
        <m:sSub>
          <m:sSubPr>
            <m:ctrlPr>
              <w:rPr>
                <w:rFonts w:ascii="Cambria Math" w:hAnsi="Cambria Math"/>
                <w:i/>
                <w:iCs/>
              </w:rPr>
            </m:ctrlPr>
          </m:sSubPr>
          <m:e>
            <m:r>
              <m:rPr/>
              <w:rPr>
                <w:rFonts w:ascii="Cambria Math" w:hAnsi="Cambria Math"/>
                <w:lang w:eastAsia="zh-CN"/>
              </w:rPr>
              <m:t>T</m:t>
            </m:r>
            <m:ctrlPr>
              <w:rPr>
                <w:rFonts w:ascii="Cambria Math" w:hAnsi="Cambria Math"/>
                <w:i/>
                <w:iCs/>
              </w:rPr>
            </m:ctrlPr>
          </m:e>
          <m:sub>
            <m:r>
              <m:rPr/>
              <w:rPr>
                <w:rFonts w:ascii="Cambria Math" w:hAnsi="Cambria Math"/>
                <w:lang w:eastAsia="zh-CN"/>
              </w:rPr>
              <m:t>PRS,i</m:t>
            </m:r>
            <m:ctrlPr>
              <w:rPr>
                <w:rFonts w:ascii="Cambria Math" w:hAnsi="Cambria Math"/>
                <w:i/>
                <w:iCs/>
              </w:rPr>
            </m:ctrlPr>
          </m:sub>
        </m:sSub>
      </m:oMath>
      <w:r>
        <w:rPr>
          <w:iCs/>
          <w:lang w:eastAsia="zh-CN"/>
        </w:rPr>
        <w:t xml:space="preserve"> are calculated by </w:t>
      </w:r>
      <w:r>
        <w:rPr>
          <w:lang w:eastAsia="zh-CN"/>
        </w:rPr>
        <w:t>only considering the PRS resources in the indicated resources sets overlapping with the indicated time window(s).</w:t>
      </w:r>
    </w:p>
    <w:p w14:paraId="095CAD08">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m:t>
            </m:r>
            <m:ctrlPr>
              <w:rPr>
                <w:rFonts w:ascii="Cambria Math" w:hAnsi="Cambria Math"/>
              </w:rPr>
            </m:ctrlP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eastAsia="zh-CN"/>
        </w:rPr>
        <w:t>DL-</w:t>
      </w:r>
      <w:r>
        <w:rPr>
          <w:i/>
        </w:rPr>
        <w:t>TDOA-ProvideAssistanceData</w:t>
      </w:r>
      <w:r>
        <w:t xml:space="preserve"> message and </w:t>
      </w:r>
      <w:r>
        <w:rPr>
          <w:i/>
        </w:rPr>
        <w:t>NR-</w:t>
      </w:r>
      <w:r>
        <w:rPr>
          <w:rFonts w:eastAsia="SimSun"/>
          <w:i/>
          <w:lang w:eastAsia="zh-CN"/>
        </w:rPr>
        <w:t>DL-</w:t>
      </w:r>
      <w:r>
        <w:rPr>
          <w:i/>
        </w:rPr>
        <w:t xml:space="preserve">TDOA-RequestLocationInformation </w:t>
      </w:r>
      <w:r>
        <w:rPr>
          <w:iCs/>
        </w:rPr>
        <w:t>message are delivered from LMF to the UE via LPP [34].</w:t>
      </w:r>
    </w:p>
    <w:p w14:paraId="095CAD09">
      <w:pPr>
        <w:rPr>
          <w:lang w:eastAsia="zh-CN"/>
        </w:rPr>
      </w:pPr>
      <w:r>
        <w:rPr>
          <w:lang w:eastAsia="zh-CN"/>
        </w:rPr>
        <w:t>If the DRX cycle is reconfigured during the measurement period, then the measurement period can be longer.</w:t>
      </w:r>
    </w:p>
    <w:p w14:paraId="095CAD0A">
      <w:pPr>
        <w:rPr>
          <w:lang w:val="en-US" w:eastAsia="zh-CN"/>
        </w:rPr>
      </w:pPr>
      <w:r>
        <w:rPr>
          <w:lang w:val="en-US" w:eastAsia="zh-CN"/>
        </w:rPr>
        <w:t>When PRS-RSRP is configured for DL-TDOA</w:t>
      </w:r>
      <w:ins w:id="28" w:author="Deep [E///]" w:date="2025-01-22T14:23:00Z">
        <w:r>
          <w:rPr>
            <w:lang w:val="en-US" w:eastAsia="zh-CN"/>
          </w:rPr>
          <w:t xml:space="preserve"> with a request to perform RSCPD measurement with RSTD measurement</w:t>
        </w:r>
      </w:ins>
      <w:r>
        <w:rPr>
          <w:lang w:val="en-US" w:eastAsia="zh-CN"/>
        </w:rPr>
        <w:t>, RSCPD with RSTD and PRS-RSRP are performed over the same measurement period.</w:t>
      </w:r>
    </w:p>
    <w:p w14:paraId="095CAD0B">
      <w:pPr>
        <w:rPr>
          <w:lang w:eastAsia="zh-CN"/>
        </w:rPr>
      </w:pPr>
      <w:r>
        <w:t>When PRS-RSRPP is configured for DL-TDOA</w:t>
      </w:r>
      <w:r>
        <w:rPr>
          <w:lang w:val="en-US"/>
        </w:rPr>
        <w:t xml:space="preserve"> </w:t>
      </w:r>
      <w:ins w:id="29" w:author="Deep [E///]" w:date="2025-01-22T14:23:00Z">
        <w:r>
          <w:rPr>
            <w:lang w:val="en-US" w:eastAsia="zh-CN"/>
          </w:rPr>
          <w:t>with a request to perform RSCPD measurement with RSTD measurement</w:t>
        </w:r>
      </w:ins>
      <w:r>
        <w:t>, RSCPD with RSTD and PRS-RSRPP are performed over the same measurement period.</w:t>
      </w:r>
    </w:p>
    <w:p w14:paraId="095CAD0C">
      <w:r>
        <w:t>The measurement requirements do not apply to any PRS resource that always collides with other higher-priority DL signals/channels, as specified in clause 5.</w:t>
      </w:r>
      <w:r>
        <w:rPr>
          <w:lang w:eastAsia="zh-CN"/>
        </w:rPr>
        <w:t>6</w:t>
      </w:r>
      <w:r>
        <w:t>.1.</w:t>
      </w:r>
    </w:p>
    <w:p w14:paraId="095CAD0D">
      <w:r>
        <w:rPr>
          <w:lang w:eastAsia="zh-CN"/>
        </w:rPr>
        <w:t>Longer measurement period is expected when there are collisions between PRS resources and other higher-priority DL signals/channels.</w:t>
      </w:r>
    </w:p>
    <w:p w14:paraId="095CAD0E">
      <w:pPr>
        <w:rPr>
          <w:lang w:eastAsia="zh-CN"/>
        </w:rPr>
      </w:pPr>
      <w:r>
        <w:rPr>
          <w:lang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eastAsia="zh-CN"/>
        </w:rPr>
        <w:t xml:space="preserve"> changes for the PFL during the measurement period, the measurement period can be longer.</w:t>
      </w:r>
    </w:p>
    <w:p w14:paraId="095CAD0F">
      <w:pPr>
        <w:rPr>
          <w:lang w:eastAsia="zh-CN"/>
        </w:rPr>
      </w:pPr>
      <w:r>
        <w:rPr>
          <w:lang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ctrlPr>
              <w:rPr>
                <w:rFonts w:ascii="Cambria Math" w:hAnsi="Cambria Math" w:eastAsia="Calibri"/>
                <w:i/>
                <w:iCs/>
              </w:rPr>
            </m:ctrlPr>
          </m:sub>
        </m:sSub>
      </m:oMath>
      <w:r>
        <w:rPr>
          <w:lang w:eastAsia="zh-CN"/>
        </w:rPr>
        <w:t>.</w:t>
      </w:r>
    </w:p>
    <w:p w14:paraId="095CAD10">
      <w:pPr>
        <w:rPr>
          <w:lang w:eastAsia="zh-CN"/>
        </w:rPr>
      </w:pPr>
      <w:r>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095CAD11">
      <w:pPr>
        <w:rPr>
          <w:lang w:eastAsia="zh-CN"/>
        </w:rPr>
      </w:pPr>
      <w:r>
        <w:rPr>
          <w:rFonts w:cs="v4.2.0"/>
        </w:rPr>
        <w:t>The requirements in clause 5.</w:t>
      </w:r>
      <w:r>
        <w:rPr>
          <w:rFonts w:cs="v4.2.0"/>
          <w:lang w:eastAsia="zh-CN"/>
        </w:rPr>
        <w:t>6</w:t>
      </w:r>
      <w:r>
        <w:rPr>
          <w:rFonts w:cs="v4.2.0"/>
        </w:rPr>
        <w:t xml:space="preserve">.7 do not apply if the PRS configuration given by higher layer 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095CAD12">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095CAD13">
      <w:r>
        <w:t xml:space="preserve">If the RRC state transition occurs from RRC_INACTIVE to RRC_CONNECTED state during the measurement period then the UE shall continue the RSCPD and </w:t>
      </w:r>
      <w:r>
        <w:rPr>
          <w:lang w:eastAsia="zh-CN"/>
        </w:rPr>
        <w:t>RSTD</w:t>
      </w:r>
      <w:r>
        <w:t xml:space="preserve"> measurements in the RRC_CONNECTED state. The measurement period can be longer.</w:t>
      </w:r>
    </w:p>
    <w:p w14:paraId="095CAD14">
      <w:pPr>
        <w:pStyle w:val="3"/>
        <w:rPr>
          <w:color w:val="FF0000"/>
        </w:rPr>
      </w:pPr>
      <w:r>
        <w:rPr>
          <w:color w:val="FF0000"/>
          <w:lang w:val="en-US"/>
        </w:rPr>
        <w:t>END OF CHANGE 4</w:t>
      </w:r>
    </w:p>
    <w:p w14:paraId="095CAD15">
      <w:pPr>
        <w:pStyle w:val="3"/>
      </w:pPr>
    </w:p>
    <w:p w14:paraId="095CAD16">
      <w:pPr>
        <w:pStyle w:val="3"/>
      </w:pPr>
      <w:r>
        <w:rPr>
          <w:color w:val="FF0000"/>
          <w:lang w:val="en-US"/>
        </w:rPr>
        <w:t>START OF CHANGE 5</w:t>
      </w:r>
    </w:p>
    <w:p w14:paraId="095CAD17">
      <w:pPr>
        <w:pStyle w:val="5"/>
        <w:rPr>
          <w:lang w:eastAsia="zh-CN"/>
        </w:rPr>
      </w:pPr>
      <w:r>
        <w:rPr>
          <w:lang w:eastAsia="zh-CN"/>
        </w:rPr>
        <w:t>5.6.8.2</w:t>
      </w:r>
      <w:r>
        <w:rPr>
          <w:lang w:eastAsia="zh-CN"/>
        </w:rPr>
        <w:tab/>
      </w:r>
      <w:r>
        <w:rPr>
          <w:lang w:eastAsia="zh-CN"/>
        </w:rPr>
        <w:t>Requirements Applicability</w:t>
      </w:r>
    </w:p>
    <w:p w14:paraId="095CAD18">
      <w:pPr>
        <w:rPr>
          <w:lang w:eastAsia="zh-CN"/>
        </w:rPr>
      </w:pPr>
      <w:r>
        <w:rPr>
          <w:lang w:eastAsia="zh-CN"/>
        </w:rPr>
        <w:t>The requirements in clause 5.6.8 apply for periodic and triggered UE Rx-Tx time difference measurements, provided:</w:t>
      </w:r>
    </w:p>
    <w:p w14:paraId="095CAD19">
      <w:pPr>
        <w:pStyle w:val="75"/>
        <w:rPr>
          <w:lang w:eastAsia="zh-CN"/>
        </w:rPr>
      </w:pPr>
      <w:r>
        <w:rPr>
          <w:lang w:eastAsia="zh-CN"/>
        </w:rPr>
        <w:t>-</w:t>
      </w:r>
      <w:r>
        <w:rPr>
          <w:lang w:eastAsia="zh-CN"/>
        </w:rPr>
        <w:tab/>
      </w:r>
      <w:r>
        <w:rPr>
          <w:lang w:eastAsia="zh-CN"/>
        </w:rPr>
        <w:t>UE Rx-Tx time difference measurement related side conditions given in clause 10.1.</w:t>
      </w:r>
      <w:r>
        <w:rPr>
          <w:rFonts w:hint="eastAsia"/>
          <w:lang w:eastAsia="zh-CN"/>
        </w:rPr>
        <w:t>25</w:t>
      </w:r>
      <w:r>
        <w:rPr>
          <w:lang w:eastAsia="zh-CN"/>
        </w:rPr>
        <w:t>.2 are met for a corresponding band.</w:t>
      </w:r>
    </w:p>
    <w:p w14:paraId="095CAD1A">
      <w:pPr>
        <w:pStyle w:val="75"/>
        <w:rPr>
          <w:lang w:eastAsia="zh-CN"/>
        </w:rPr>
      </w:pPr>
      <w:r>
        <w:rPr>
          <w:lang w:eastAsia="zh-CN"/>
        </w:rPr>
        <w:t>-</w:t>
      </w:r>
      <w:r>
        <w:rPr>
          <w:lang w:eastAsia="zh-CN"/>
        </w:rPr>
        <w:tab/>
      </w:r>
      <w:r>
        <w:rPr>
          <w:lang w:eastAsia="zh-CN"/>
        </w:rPr>
        <w:t xml:space="preserve">DL </w:t>
      </w:r>
      <w:r>
        <w:t>RSCP related side conditions given in clause 10.1.</w:t>
      </w:r>
      <w:del w:id="30" w:author="Deep [E///]" w:date="2025-01-22T14:28:00Z">
        <w:r>
          <w:rPr>
            <w:lang w:val="en-US"/>
          </w:rPr>
          <w:delText>x</w:delText>
        </w:r>
      </w:del>
      <w:ins w:id="31" w:author="Deep [E///]" w:date="2025-01-22T14:28:00Z">
        <w:r>
          <w:rPr>
            <w:lang w:val="en-US"/>
          </w:rPr>
          <w:t>44.2</w:t>
        </w:r>
      </w:ins>
      <w:r>
        <w:t xml:space="preserve"> for FR1 and FR2 are fulfilled, for a corresponding Band.</w:t>
      </w:r>
    </w:p>
    <w:p w14:paraId="095CAD1B">
      <w:pPr>
        <w:pStyle w:val="75"/>
        <w:rPr>
          <w:lang w:eastAsia="zh-CN"/>
        </w:rPr>
      </w:pPr>
      <w:r>
        <w:rPr>
          <w:lang w:eastAsia="zh-CN"/>
        </w:rPr>
        <w:t>-</w:t>
      </w:r>
      <w:r>
        <w:rPr>
          <w:lang w:eastAsia="zh-CN"/>
        </w:rPr>
        <w:tab/>
      </w:r>
      <w:r>
        <w:rPr>
          <w:lang w:eastAsia="zh-CN"/>
        </w:rPr>
        <w:t xml:space="preserve">SRS is configured on the PCell. </w:t>
      </w:r>
    </w:p>
    <w:p w14:paraId="095CAD1C">
      <w:pPr>
        <w:pStyle w:val="3"/>
        <w:rPr>
          <w:color w:val="FF0000"/>
          <w:lang w:val="en-US"/>
        </w:rPr>
      </w:pPr>
      <w:r>
        <w:rPr>
          <w:color w:val="FF0000"/>
          <w:lang w:val="en-US"/>
        </w:rPr>
        <w:t>END OF CHANGE 5</w:t>
      </w:r>
    </w:p>
    <w:p w14:paraId="095CAD1D">
      <w:pPr>
        <w:pStyle w:val="3"/>
        <w:rPr>
          <w:color w:val="FF0000"/>
          <w:lang w:val="en-US"/>
        </w:rPr>
      </w:pPr>
    </w:p>
    <w:p w14:paraId="095CAD1E">
      <w:pPr>
        <w:pStyle w:val="3"/>
        <w:rPr>
          <w:color w:val="FF0000"/>
          <w:lang w:val="en-US"/>
        </w:rPr>
      </w:pPr>
      <w:r>
        <w:rPr>
          <w:color w:val="FF0000"/>
          <w:lang w:val="en-US"/>
        </w:rPr>
        <w:t>START OF CHANGE 6</w:t>
      </w:r>
    </w:p>
    <w:p w14:paraId="095CAD1F"/>
    <w:p w14:paraId="095CAD20">
      <w:pPr>
        <w:pStyle w:val="5"/>
        <w:rPr>
          <w:lang w:eastAsia="zh-CN"/>
        </w:rPr>
      </w:pPr>
      <w:r>
        <w:rPr>
          <w:lang w:eastAsia="zh-CN"/>
        </w:rPr>
        <w:t>5.6.8.5</w:t>
      </w:r>
      <w:r>
        <w:rPr>
          <w:lang w:eastAsia="zh-CN"/>
        </w:rPr>
        <w:tab/>
      </w:r>
      <w:r>
        <w:rPr>
          <w:lang w:eastAsia="zh-CN"/>
        </w:rPr>
        <w:t>Measurement Period Requirements</w:t>
      </w:r>
    </w:p>
    <w:p w14:paraId="095CAD21">
      <w:pPr>
        <w:rPr>
          <w:rFonts w:eastAsia="SimSun"/>
        </w:rPr>
      </w:pPr>
      <w:r>
        <w:rPr>
          <w:rFonts w:eastAsia="SimSun"/>
          <w:lang w:eastAsia="zh-CN"/>
        </w:rPr>
        <w:t xml:space="preserve">When the physical layer receives the last of </w:t>
      </w:r>
      <w:r>
        <w:rPr>
          <w:rFonts w:eastAsia="SimSun"/>
          <w:i/>
        </w:rPr>
        <w:t>NR-Multi-RTT-ProvideAssistanceData</w:t>
      </w:r>
      <w:r>
        <w:rPr>
          <w:rFonts w:eastAsia="SimSun"/>
        </w:rPr>
        <w:t xml:space="preserve"> message and </w:t>
      </w:r>
      <w:r>
        <w:rPr>
          <w:rFonts w:eastAsia="SimSun"/>
          <w:i/>
        </w:rPr>
        <w:t xml:space="preserve">NR-Multi-RTT-RequestLocationInformation </w:t>
      </w:r>
      <w:r>
        <w:rPr>
          <w:rFonts w:eastAsia="SimSun"/>
          <w:iCs/>
        </w:rPr>
        <w:t xml:space="preserve">message from LMF via LPP [34] </w:t>
      </w:r>
      <w:r>
        <w:rPr>
          <w:rFonts w:eastAsia="SimSun"/>
        </w:rPr>
        <w:t xml:space="preserve">with </w:t>
      </w:r>
      <w:r>
        <w:rPr>
          <w:rFonts w:eastAsia="SimSun"/>
          <w:i/>
        </w:rPr>
        <w:t>nr-UE-RSCP-Request</w:t>
      </w:r>
      <w:r>
        <w:rPr>
          <w:rFonts w:eastAsia="SimSun"/>
          <w:iCs/>
        </w:rPr>
        <w:t xml:space="preserve"> and configuring </w:t>
      </w:r>
      <w:r>
        <w:rPr>
          <w:rFonts w:eastAsia="SimSun"/>
        </w:rPr>
        <w:t xml:space="preserve">a measurement time window via </w:t>
      </w:r>
      <w:r>
        <w:rPr>
          <w:rFonts w:eastAsia="SimSun"/>
          <w:i/>
          <w:iCs/>
        </w:rPr>
        <w:t>nr-DL-PRS-MeasurementTimeWindowsConfig</w:t>
      </w:r>
      <w:r>
        <w:rPr>
          <w:rFonts w:eastAsia="SimSun"/>
          <w:iCs/>
        </w:rPr>
        <w:t xml:space="preserve">, </w:t>
      </w:r>
      <w:r>
        <w:rPr>
          <w:rFonts w:eastAsia="SimSun"/>
        </w:rPr>
        <w:t xml:space="preserve">subject to UE capabilities </w:t>
      </w:r>
      <w:r>
        <w:rPr>
          <w:rFonts w:eastAsia="SimSun"/>
          <w:i/>
          <w:iCs/>
          <w:snapToGrid w:val="0"/>
        </w:rPr>
        <w:t>supportOfRSCP-MeasurementInTimeWindow</w:t>
      </w:r>
      <w:r>
        <w:rPr>
          <w:rFonts w:eastAsia="SimSun"/>
          <w:snapToGrid w:val="0"/>
        </w:rPr>
        <w:t xml:space="preserve"> and </w:t>
      </w:r>
      <w:r>
        <w:rPr>
          <w:rFonts w:eastAsia="SimSun"/>
          <w:i/>
          <w:iCs/>
          <w:snapToGrid w:val="0"/>
        </w:rPr>
        <w:t>supportOfLegacyMeasurementInTimeWindow</w:t>
      </w:r>
      <w:r>
        <w:rPr>
          <w:rFonts w:eastAsia="SimSun"/>
          <w:iCs/>
        </w:rPr>
        <w:t xml:space="preserve">, the UE shall be able to measure multiple </w:t>
      </w:r>
      <w:r>
        <w:rPr>
          <w:rFonts w:eastAsia="SimSun"/>
        </w:rPr>
        <w:t>(up to the UE capability specified in clause 5.</w:t>
      </w:r>
      <w:r>
        <w:rPr>
          <w:rFonts w:hint="eastAsia" w:eastAsia="SimSun"/>
          <w:lang w:eastAsia="zh-CN"/>
        </w:rPr>
        <w:t>6</w:t>
      </w:r>
      <w:r>
        <w:rPr>
          <w:rFonts w:eastAsia="SimSun"/>
        </w:rPr>
        <w:t xml:space="preserve">.8.3) </w:t>
      </w:r>
      <w:r>
        <w:rPr>
          <w:rFonts w:eastAsia="SimSun"/>
          <w:iCs/>
        </w:rPr>
        <w:t xml:space="preserve">UE Rx-Tx and DL RSCP measurements, defined </w:t>
      </w:r>
      <w:r>
        <w:rPr>
          <w:rFonts w:eastAsia="SimSun"/>
        </w:rPr>
        <w:t>in TS 38.215 [4], during the time window only.</w:t>
      </w:r>
    </w:p>
    <w:p w14:paraId="095CAD22">
      <w:pPr>
        <w:rPr>
          <w:rFonts w:eastAsia="SimSun"/>
          <w:iCs/>
          <w:lang w:eastAsia="zh-CN"/>
        </w:rPr>
      </w:pPr>
      <w:r>
        <w:rPr>
          <w:rFonts w:eastAsia="SimSun"/>
          <w:lang w:eastAsia="zh-CN"/>
        </w:rPr>
        <w:t xml:space="preserve">When LMF does not configure measurement time window(s): </w:t>
      </w:r>
    </w:p>
    <w:p w14:paraId="095CAD23">
      <w:pPr>
        <w:pStyle w:val="75"/>
        <w:rPr>
          <w:rFonts w:eastAsia="SimSun"/>
          <w:lang w:eastAsia="zh-CN"/>
        </w:rPr>
      </w:pPr>
      <w:r>
        <w:rPr>
          <w:rFonts w:eastAsia="SimSun"/>
          <w:lang w:eastAsia="zh-CN"/>
        </w:rPr>
        <w:t>-</w:t>
      </w:r>
      <w:r>
        <w:rPr>
          <w:rFonts w:eastAsia="SimSun"/>
          <w:lang w:eastAsia="zh-CN"/>
        </w:rPr>
        <w:tab/>
      </w:r>
      <w:r>
        <w:rPr>
          <w:rFonts w:eastAsia="SimSun"/>
          <w:lang w:eastAsia="zh-CN"/>
        </w:rPr>
        <w:t>When a single PFL is configured, requirements in clause 5.6.4.5 apply to both RSCP and UE Rx-Tx measurements.</w:t>
      </w:r>
    </w:p>
    <w:p w14:paraId="095CAD24">
      <w:pPr>
        <w:pStyle w:val="75"/>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 measurement on a single PFL that is common between the reference TRP and the target TRP. The requirement in clause 5.6.4.5 apply to both RSCP and UE Rx-Tx measurements.</w:t>
      </w:r>
    </w:p>
    <w:p w14:paraId="095CAD25">
      <w:pPr>
        <w:rPr>
          <w:rFonts w:eastAsia="SimSun"/>
          <w:iCs/>
          <w:lang w:eastAsia="zh-CN"/>
        </w:rPr>
      </w:pPr>
      <w:r>
        <w:rPr>
          <w:rFonts w:eastAsia="SimSun"/>
          <w:lang w:eastAsia="zh-CN"/>
        </w:rPr>
        <w:t xml:space="preserve">When LMF configures measurement time window(s), but UE does not support </w:t>
      </w:r>
      <w:r>
        <w:rPr>
          <w:rFonts w:eastAsia="SimSun"/>
          <w:i/>
          <w:iCs/>
          <w:lang w:eastAsia="zh-CN"/>
        </w:rPr>
        <w:t>supportOfRSCP-MeasurementInTimeWindow</w:t>
      </w:r>
      <w:r>
        <w:rPr>
          <w:rFonts w:eastAsia="SimSun"/>
          <w:lang w:eastAsia="zh-CN"/>
        </w:rPr>
        <w:t>:</w:t>
      </w:r>
    </w:p>
    <w:p w14:paraId="095CAD26">
      <w:pPr>
        <w:pStyle w:val="75"/>
        <w:rPr>
          <w:rFonts w:eastAsia="SimSun"/>
          <w:lang w:eastAsia="zh-CN"/>
        </w:rPr>
      </w:pPr>
      <w:r>
        <w:rPr>
          <w:rFonts w:eastAsia="SimSun"/>
          <w:lang w:eastAsia="zh-CN"/>
        </w:rPr>
        <w:t>-</w:t>
      </w:r>
      <w:r>
        <w:rPr>
          <w:rFonts w:eastAsia="SimSun"/>
          <w:lang w:eastAsia="zh-CN"/>
        </w:rPr>
        <w:tab/>
      </w:r>
      <w:r>
        <w:rPr>
          <w:rFonts w:eastAsia="SimSun"/>
          <w:lang w:eastAsia="zh-CN"/>
        </w:rPr>
        <w:t>The UE performs RSCP measurement on the indicated PFL by the network. The requirement in clause 5.6.4.5 apply to both UE Rx-Tx and RSCP measurements.</w:t>
      </w:r>
    </w:p>
    <w:p w14:paraId="095CAD27">
      <w:pPr>
        <w:rPr>
          <w:rFonts w:eastAsia="SimSun"/>
          <w:iCs/>
          <w:lang w:eastAsia="zh-CN"/>
        </w:rPr>
      </w:pPr>
      <w:r>
        <w:rPr>
          <w:rFonts w:eastAsia="SimSun"/>
          <w:lang w:eastAsia="zh-CN"/>
        </w:rPr>
        <w:t xml:space="preserve">When LMF configures measurement time window(s), but UE does not support </w:t>
      </w:r>
      <w:r>
        <w:rPr>
          <w:rFonts w:eastAsia="SimSun"/>
          <w:i/>
          <w:iCs/>
          <w:snapToGrid w:val="0"/>
        </w:rPr>
        <w:t>supportOfLegacyMeasurementInTimeWindow</w:t>
      </w:r>
      <w:r>
        <w:rPr>
          <w:rFonts w:eastAsia="SimSun"/>
          <w:lang w:eastAsia="zh-CN"/>
        </w:rPr>
        <w:t xml:space="preserve"> but supports </w:t>
      </w:r>
      <w:r>
        <w:rPr>
          <w:rFonts w:eastAsia="SimSun"/>
          <w:i/>
          <w:iCs/>
          <w:snapToGrid w:val="0"/>
        </w:rPr>
        <w:t>supportOfRSCP-MeasurementInTimeWindow</w:t>
      </w:r>
      <w:r>
        <w:rPr>
          <w:rFonts w:eastAsia="SimSun"/>
          <w:lang w:eastAsia="zh-CN"/>
        </w:rPr>
        <w:t>:</w:t>
      </w:r>
    </w:p>
    <w:p w14:paraId="095CAD28">
      <w:pPr>
        <w:pStyle w:val="75"/>
        <w:rPr>
          <w:rFonts w:eastAsia="SimSun"/>
        </w:rPr>
      </w:pPr>
      <w:r>
        <w:rPr>
          <w:rFonts w:eastAsia="SimSun"/>
          <w:lang w:eastAsia="zh-CN"/>
        </w:rPr>
        <w:t>-</w:t>
      </w:r>
      <w:r>
        <w:rPr>
          <w:rFonts w:eastAsia="SimSun"/>
          <w:lang w:eastAsia="zh-CN"/>
        </w:rPr>
        <w:tab/>
      </w:r>
      <w:r>
        <w:rPr>
          <w:rFonts w:eastAsia="SimSun"/>
          <w:lang w:eastAsia="zh-CN"/>
        </w:rPr>
        <w:t>The requirements in the clause 5.6.4.5 apply to UE Rx-Tx measurement.</w:t>
      </w:r>
    </w:p>
    <w:p w14:paraId="095CAD29">
      <w:pPr>
        <w:pStyle w:val="75"/>
        <w:rPr>
          <w:rFonts w:eastAsia="SimSun"/>
          <w:lang w:eastAsia="zh-CN"/>
        </w:rPr>
      </w:pPr>
      <w:r>
        <w:rPr>
          <w:rFonts w:eastAsia="SimSun"/>
          <w:lang w:eastAsia="zh-CN"/>
        </w:rPr>
        <w:t>-</w:t>
      </w:r>
      <w:r>
        <w:rPr>
          <w:rFonts w:eastAsia="SimSun"/>
          <w:lang w:eastAsia="zh-CN"/>
        </w:rPr>
        <w:tab/>
      </w:r>
      <w:r>
        <w:rPr>
          <w:rFonts w:eastAsia="SimSun"/>
          <w:lang w:eastAsia="zh-CN"/>
        </w:rPr>
        <w:t>The requirements in clause 5.6.8.5 apply to RSCP measurement for the PRS resource(s) that have occasions only within the measurement time window.</w:t>
      </w:r>
    </w:p>
    <w:p w14:paraId="095CAD2A">
      <w:pPr>
        <w:rPr>
          <w:iCs/>
        </w:rPr>
      </w:pPr>
      <w:r>
        <w:t xml:space="preserve">When LMF configures measurement time window(s), and UE supports </w:t>
      </w:r>
      <w:r>
        <w:rPr>
          <w:i/>
          <w:iCs/>
        </w:rPr>
        <w:t>supportOfRSCP-MeasurementInTimeWindow</w:t>
      </w:r>
      <w:r>
        <w:t xml:space="preserve"> and </w:t>
      </w:r>
      <w:r>
        <w:rPr>
          <w:i/>
          <w:iCs/>
        </w:rPr>
        <w:t>supportOfLegacyMeasurementInTimeWindow</w:t>
      </w:r>
      <w:r>
        <w:t>:</w:t>
      </w:r>
    </w:p>
    <w:p w14:paraId="095CAD2B">
      <w:pPr>
        <w:ind w:left="568" w:hanging="284"/>
      </w:pPr>
      <w:r>
        <w:t>-</w:t>
      </w:r>
      <w:r>
        <w:tab/>
      </w:r>
      <w:r>
        <w:t>The requirements in Clause 5.6.8.5 apply to UE Rx-Tx measurement and DL RSCP measurement.</w:t>
      </w:r>
    </w:p>
    <w:p w14:paraId="095CAD2C">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5.6.8.3</w:t>
      </w:r>
      <w:r>
        <w:rPr>
          <w:iCs/>
        </w:rPr>
        <w:t xml:space="preserve">) </w:t>
      </w:r>
      <w:r>
        <w:rPr>
          <w:rFonts w:eastAsia="SimSun"/>
          <w:lang w:eastAsia="zh-CN"/>
        </w:rPr>
        <w:t>UE Rx-Tx and DL RSCP</w:t>
      </w:r>
      <w:r>
        <w:rPr>
          <w:iCs/>
        </w:rPr>
        <w:t xml:space="preserve">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oMath>
      <w:r>
        <w:t xml:space="preserve"> defined as:</w:t>
      </w:r>
    </w:p>
    <w:p w14:paraId="095CAD2D">
      <w:pPr>
        <w:jc w:val="center"/>
        <w:rPr>
          <w:i/>
          <w:iCs/>
          <w:lang w:eastAsia="zh-CN"/>
        </w:rPr>
      </w:pP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 xml:space="preserve">,10 </m:t>
        </m:r>
        <m:r>
          <m:rPr>
            <m:sty m:val="p"/>
          </m:rPr>
          <w:rPr>
            <w:rFonts w:ascii="Cambria Math" w:hAnsi="Cambria Math"/>
            <w:sz w:val="18"/>
            <w:szCs w:val="18"/>
          </w:rPr>
          <m:t>ms</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i/>
          <w:sz w:val="18"/>
          <w:szCs w:val="18"/>
        </w:rPr>
        <w:t>,</w:t>
      </w:r>
    </w:p>
    <w:p w14:paraId="095CAD2E">
      <w:pPr>
        <w:rPr>
          <w:lang w:eastAsia="zh-CN"/>
        </w:rPr>
      </w:pPr>
      <w:r>
        <w:rPr>
          <w:rFonts w:hint="eastAsia"/>
          <w:lang w:eastAsia="zh-CN"/>
        </w:rPr>
        <w:t>a</w:t>
      </w:r>
      <w:r>
        <w:rPr>
          <w:lang w:eastAsia="zh-CN"/>
        </w:rPr>
        <w:t>nd</w:t>
      </w:r>
      <w:r>
        <w:t xml:space="preserve"> </w:t>
      </w:r>
      <w:r>
        <w:rPr>
          <w:lang w:eastAsia="zh-CN"/>
        </w:rPr>
        <w:t xml:space="preserve">the UE shall be able to measure multiple </w:t>
      </w:r>
      <w:r>
        <w:rPr>
          <w:rFonts w:eastAsia="SimSun"/>
          <w:lang w:eastAsia="zh-CN"/>
        </w:rPr>
        <w:t>UE Rx-Tx</w:t>
      </w:r>
      <w:r>
        <w:rPr>
          <w:lang w:eastAsia="zh-CN"/>
        </w:rPr>
        <w:t xml:space="preserve">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095CAD2F">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m:oMathPara>
    </w:p>
    <w:p w14:paraId="095CAD30">
      <w:pPr>
        <w:rPr>
          <w:lang w:eastAsia="zh-CN"/>
        </w:rPr>
      </w:pPr>
      <w:r>
        <w:rPr>
          <w:lang w:eastAsia="zh-CN"/>
        </w:rPr>
        <w:t>Where:</w:t>
      </w:r>
    </w:p>
    <w:p w14:paraId="095CAD31">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095CAD32">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095CAD33">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095CAD34">
      <w:pPr>
        <w:ind w:left="568" w:hanging="284"/>
        <w:rPr>
          <w:rFonts w:eastAsia="SimSun"/>
          <w:lang w:eastAsia="zh-CN"/>
        </w:rPr>
      </w:pPr>
      <w:r>
        <w:t>-</w:t>
      </w:r>
      <w:r>
        <w:tab/>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w:r>
        <w:rPr>
          <w:rFonts w:hint="eastAsia"/>
        </w:rPr>
        <w:t xml:space="preserve"> </w:t>
      </w:r>
      <w:r>
        <w:t>is defined in clause 5.6.4.5.</w:t>
      </w:r>
    </w:p>
    <w:p w14:paraId="095CAD35">
      <w:pPr>
        <w:rPr>
          <w:lang w:eastAsia="zh-CN"/>
        </w:rPr>
      </w:pPr>
      <w:r>
        <w:rPr>
          <w:lang w:eastAsia="zh-CN"/>
        </w:rPr>
        <w:t xml:space="preserve">The requirements with one-shot window assume scaling factors equal </w:t>
      </w:r>
      <w:ins w:id="32" w:author="Deep [E///]" w:date="2025-01-22T14:42:00Z">
        <w:r>
          <w:rPr>
            <w:lang w:val="en-US" w:eastAsia="zh-CN"/>
          </w:rPr>
          <w:t xml:space="preserve">to </w:t>
        </w:r>
      </w:ins>
      <w:r>
        <w:rPr>
          <w:lang w:eastAsia="zh-CN"/>
        </w:rPr>
        <w:t>1 for the PFLs, for which the one-shot time window is configured.</w:t>
      </w:r>
    </w:p>
    <w:p w14:paraId="095CAD36">
      <w:pPr>
        <w:rPr>
          <w:rFonts w:eastAsiaTheme="minorEastAsia"/>
        </w:rPr>
      </w:pPr>
      <w:r>
        <w:rPr>
          <w:rFonts w:eastAsia="SimSun"/>
          <w:lang w:eastAsia="zh-CN"/>
        </w:rPr>
        <w:t xml:space="preserve">If a periodic time window is configured, the UE shall be able to measure multiple (up to the UE capability specified in clause 5.6.8.3) UE Rx-Tx and DL RSCP measurements, defined in TS 38.215 [4], during the measurement period </w:t>
      </w:r>
      <m:oMath>
        <m:sSub>
          <m:sSubPr>
            <m:ctrlPr>
              <w:rPr>
                <w:rFonts w:ascii="Cambria Math" w:hAnsi="Cambria Math" w:eastAsia="SimSun"/>
                <w:lang w:eastAsia="zh-CN"/>
              </w:rPr>
            </m:ctrlPr>
          </m:sSubPr>
          <m:e>
            <m:r>
              <m:rPr>
                <m:sty m:val="p"/>
              </m:rPr>
              <w:rPr>
                <w:rFonts w:ascii="Cambria Math" w:hAnsi="Cambria Math" w:eastAsia="SimSun"/>
                <w:lang w:eastAsia="zh-CN"/>
              </w:rPr>
              <m:t>T</m:t>
            </m:r>
            <m:ctrlPr>
              <w:rPr>
                <w:rFonts w:ascii="Cambria Math" w:hAnsi="Cambria Math" w:eastAsia="SimSun"/>
                <w:lang w:eastAsia="zh-CN"/>
              </w:rPr>
            </m:ctrlPr>
          </m:e>
          <m:sub>
            <m:r>
              <m:rPr>
                <m:sty m:val="p"/>
              </m:rPr>
              <w:rPr>
                <w:rFonts w:ascii="Cambria Math" w:hAnsi="Cambria Math" w:eastAsia="SimSun"/>
                <w:lang w:eastAsia="zh-CN"/>
              </w:rPr>
              <m:t>DL RSCP with UERxTx,Total</m:t>
            </m:r>
            <m:ctrlPr>
              <w:rPr>
                <w:rFonts w:ascii="Cambria Math" w:hAnsi="Cambria Math" w:eastAsia="SimSun"/>
                <w:lang w:eastAsia="zh-CN"/>
              </w:rPr>
            </m:ctrlPr>
          </m:sub>
        </m:sSub>
      </m:oMath>
      <w:r>
        <w:rPr>
          <w:rFonts w:eastAsia="SimSun"/>
          <w:lang w:eastAsia="zh-CN"/>
        </w:rPr>
        <w:t xml:space="preserve"> defined as:</w:t>
      </w:r>
    </w:p>
    <w:p w14:paraId="095CAD37">
      <w:pPr>
        <w:pStyle w:val="62"/>
        <w:rPr>
          <w:rFonts w:eastAsiaTheme="minorEastAsia"/>
          <w:iCs/>
        </w:rPr>
      </w:pPr>
      <w:r>
        <w:rPr>
          <w:rFonts w:eastAsiaTheme="minorEastAsia"/>
          <w:iCs/>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 with UERxTx,Total</m:t>
            </m:r>
            <m:ctrlPr>
              <w:rPr>
                <w:rFonts w:ascii="Cambria Math" w:hAnsi="Cambria Math" w:eastAsiaTheme="minorEastAsia"/>
                <w:iCs/>
              </w:rPr>
            </m:ctrlPr>
          </m:sub>
        </m:sSub>
        <m:r>
          <m:rPr>
            <m:sty m:val="p"/>
          </m:rPr>
          <w:rPr>
            <w:rFonts w:ascii="Cambria Math" w:hAnsi="Cambria Math" w:eastAsiaTheme="minorEastAsia"/>
          </w:rPr>
          <m:t>=</m:t>
        </m:r>
        <m:nary>
          <m:naryPr>
            <m:chr m:val="∑"/>
            <m:limLoc m:val="undOvr"/>
            <m:ctrlPr>
              <w:rPr>
                <w:rFonts w:ascii="Cambria Math" w:hAnsi="Cambria Math" w:eastAsiaTheme="minorEastAsia"/>
                <w:iCs/>
              </w:rPr>
            </m:ctrlPr>
          </m:naryPr>
          <m:sub>
            <m:r>
              <m:rPr>
                <m:sty m:val="p"/>
              </m:rPr>
              <w:rPr>
                <w:rFonts w:ascii="Cambria Math" w:hAnsi="Cambria Math" w:eastAsiaTheme="minorEastAsia"/>
              </w:rPr>
              <m:t>i=1</m:t>
            </m:r>
            <m:ctrlPr>
              <w:rPr>
                <w:rFonts w:ascii="Cambria Math" w:hAnsi="Cambria Math" w:eastAsiaTheme="minorEastAsia"/>
                <w:iCs/>
              </w:rPr>
            </m:ctrlPr>
          </m:sub>
          <m:sup>
            <m:r>
              <m:rPr>
                <m:sty m:val="p"/>
              </m:rPr>
              <w:rPr>
                <w:rFonts w:ascii="Cambria Math" w:hAnsi="Cambria Math" w:eastAsiaTheme="minorEastAsia"/>
              </w:rPr>
              <m:t>L</m:t>
            </m:r>
            <m:ctrlPr>
              <w:rPr>
                <w:rFonts w:ascii="Cambria Math" w:hAnsi="Cambria Math" w:eastAsiaTheme="minorEastAsia"/>
                <w:iCs/>
              </w:rPr>
            </m:ctrlPr>
          </m:sup>
          <m:e>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DL RSCP with UERxTx,i</m:t>
                </m:r>
                <m:ctrlPr>
                  <w:rPr>
                    <w:rFonts w:ascii="Cambria Math" w:hAnsi="Cambria Math" w:eastAsiaTheme="minorEastAsia"/>
                    <w:iCs/>
                  </w:rPr>
                </m:ctrlPr>
              </m:sub>
            </m:sSub>
            <m:r>
              <m:rPr>
                <m:sty m:val="p"/>
              </m:rPr>
              <w:rPr>
                <w:rFonts w:ascii="Cambria Math" w:hAnsi="Cambria Math" w:eastAsiaTheme="minorEastAsia"/>
              </w:rPr>
              <m:t xml:space="preserve">+ </m:t>
            </m:r>
            <m:d>
              <m:dPr>
                <m:ctrlPr>
                  <w:rPr>
                    <w:rFonts w:ascii="Cambria Math" w:hAnsi="Cambria Math" w:eastAsiaTheme="minorEastAsia"/>
                    <w:bCs/>
                    <w:iCs/>
                  </w:rPr>
                </m:ctrlPr>
              </m:dPr>
              <m:e>
                <m:r>
                  <m:rPr>
                    <m:sty m:val="p"/>
                  </m:rPr>
                  <w:rPr>
                    <w:rFonts w:ascii="Cambria Math" w:hAnsi="Cambria Math" w:eastAsiaTheme="minorEastAsia"/>
                    <w:lang w:eastAsia="zh-CN"/>
                  </w:rPr>
                  <m:t>L−1</m:t>
                </m:r>
                <m:ctrlPr>
                  <w:rPr>
                    <w:rFonts w:ascii="Cambria Math" w:hAnsi="Cambria Math" w:eastAsiaTheme="minorEastAsia"/>
                    <w:bCs/>
                    <w:iCs/>
                  </w:rPr>
                </m:ctrlPr>
              </m:e>
            </m:d>
            <m:r>
              <m:rPr>
                <m:sty m:val="p"/>
              </m:rPr>
              <w:rPr>
                <w:rFonts w:ascii="Cambria Math" w:hAnsi="Cambria Math" w:eastAsiaTheme="minorEastAsia"/>
                <w:lang w:eastAsia="zh-CN"/>
              </w:rPr>
              <m:t>∗</m:t>
            </m:r>
            <m:func>
              <m:funcPr>
                <m:ctrlPr>
                  <w:rPr>
                    <w:rFonts w:ascii="Cambria Math" w:hAnsi="Cambria Math" w:eastAsiaTheme="minorEastAsia"/>
                    <w:bCs/>
                    <w:iCs/>
                  </w:rPr>
                </m:ctrlPr>
              </m:funcPr>
              <m:fName>
                <m:r>
                  <m:rPr>
                    <m:sty m:val="p"/>
                  </m:rPr>
                  <w:rPr>
                    <w:rFonts w:ascii="Cambria Math" w:hAnsi="Cambria Math" w:eastAsiaTheme="minorEastAsia"/>
                    <w:lang w:eastAsia="zh-CN"/>
                  </w:rPr>
                  <m:t>max</m:t>
                </m:r>
                <m:ctrlPr>
                  <w:rPr>
                    <w:rFonts w:ascii="Cambria Math" w:hAnsi="Cambria Math" w:eastAsiaTheme="minorEastAsia"/>
                    <w:bCs/>
                    <w:iCs/>
                  </w:rPr>
                </m:ctrlPr>
              </m:fName>
              <m:e>
                <m:d>
                  <m:dPr>
                    <m:ctrlPr>
                      <w:rPr>
                        <w:rFonts w:ascii="Cambria Math" w:hAnsi="Cambria Math" w:eastAsiaTheme="minorEastAsia"/>
                        <w:bCs/>
                        <w:iCs/>
                      </w:rPr>
                    </m:ctrlPr>
                  </m:dPr>
                  <m:e>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ctrlPr>
                      <w:rPr>
                        <w:rFonts w:ascii="Cambria Math" w:hAnsi="Cambria Math" w:eastAsiaTheme="minorEastAsia"/>
                        <w:bCs/>
                        <w:iCs/>
                      </w:rPr>
                    </m:ctrlPr>
                  </m:e>
                </m:d>
                <m:ctrlPr>
                  <w:rPr>
                    <w:rFonts w:ascii="Cambria Math" w:hAnsi="Cambria Math" w:eastAsiaTheme="minorEastAsia"/>
                    <w:bCs/>
                    <w:iCs/>
                  </w:rPr>
                </m:ctrlPr>
              </m:e>
            </m:func>
            <m:r>
              <m:rPr>
                <m:sty m:val="p"/>
              </m:rPr>
              <w:rPr>
                <w:rFonts w:ascii="Cambria Math" w:hAnsi="Cambria Math" w:eastAsiaTheme="minorEastAsia"/>
                <w:color w:val="0070C0"/>
                <w:lang w:eastAsia="zh-CN"/>
              </w:rPr>
              <m:t xml:space="preserve"> </m:t>
            </m:r>
            <m:ctrlPr>
              <w:rPr>
                <w:rFonts w:ascii="Cambria Math" w:hAnsi="Cambria Math" w:eastAsiaTheme="minorEastAsia"/>
                <w:iCs/>
              </w:rPr>
            </m:ctrlPr>
          </m:e>
        </m:nary>
      </m:oMath>
    </w:p>
    <w:p w14:paraId="095CAD38">
      <w:pPr>
        <w:rPr>
          <w:rFonts w:eastAsiaTheme="minorEastAsia"/>
          <w:lang w:eastAsia="zh-CN"/>
        </w:rPr>
      </w:pPr>
      <w:r>
        <w:rPr>
          <w:rFonts w:eastAsiaTheme="minorEastAsia"/>
          <w:lang w:eastAsia="zh-CN"/>
        </w:rPr>
        <w:t>where:</w:t>
      </w:r>
    </w:p>
    <w:p w14:paraId="095CAD39">
      <w:pPr>
        <w:pStyle w:val="75"/>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095CAD3A">
      <w:pPr>
        <w:pStyle w:val="75"/>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095CAD3B">
      <w:pPr>
        <w:pStyle w:val="75"/>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is the periodicity of the UE Rx-Tx</w:t>
      </w:r>
      <w:r>
        <w:rPr>
          <w:rFonts w:eastAsiaTheme="minorEastAsia"/>
          <w:lang w:eastAsia="zh-CN"/>
        </w:rPr>
        <w:t xml:space="preserve"> time difference</w:t>
      </w:r>
      <w:r>
        <w:rPr>
          <w:rFonts w:eastAsiaTheme="minorEastAsia"/>
        </w:rPr>
        <w:t xml:space="preserve"> measurement in </w:t>
      </w:r>
      <w:r>
        <w:rPr>
          <w:rFonts w:eastAsiaTheme="minorEastAsia"/>
          <w:lang w:eastAsia="zh-CN"/>
        </w:rPr>
        <w:t xml:space="preserve">positioning frequency layer </w:t>
      </w:r>
      <w:r>
        <w:rPr>
          <w:rFonts w:eastAsiaTheme="minorEastAsia"/>
          <w:i/>
          <w:iCs/>
          <w:lang w:eastAsia="zh-CN"/>
        </w:rPr>
        <w:t>i</w:t>
      </w:r>
      <w:r>
        <w:rPr>
          <w:rFonts w:eastAsiaTheme="minorEastAsia"/>
          <w:lang w:eastAsia="zh-CN"/>
        </w:rPr>
        <w:t>.</w:t>
      </w:r>
    </w:p>
    <w:p w14:paraId="095CAD3C">
      <w:pPr>
        <w:rPr>
          <w:rFonts w:eastAsiaTheme="minorEastAsia"/>
        </w:rPr>
      </w:pPr>
      <m:oMath>
        <m:sSub>
          <m:sSubPr>
            <m:ctrlPr>
              <w:rPr>
                <w:rFonts w:ascii="Cambria Math" w:hAnsi="Cambria Math" w:eastAsiaTheme="minorEastAsia"/>
              </w:rPr>
            </m:ctrlPr>
          </m:sSubPr>
          <m:e>
            <m:r>
              <m:rPr>
                <m:sty m:val="p"/>
              </m:rPr>
              <w:rPr>
                <w:rFonts w:ascii="Cambria Math" w:hAnsi="Cambria Math" w:eastAsiaTheme="minorEastAsia"/>
                <w:lang w:eastAsia="zh-CN"/>
              </w:rPr>
              <m:t>T</m:t>
            </m:r>
            <m:ctrlPr>
              <w:rPr>
                <w:rFonts w:ascii="Cambria Math" w:hAnsi="Cambria Math" w:eastAsiaTheme="minorEastAsia"/>
                <w:i/>
              </w:rPr>
            </m:ctrlPr>
          </m:e>
          <m:sub>
            <m:r>
              <m:rPr>
                <m:sty m:val="p"/>
              </m:rPr>
              <w:rPr>
                <w:rFonts w:ascii="Cambria Math" w:hAnsi="Cambria Math" w:eastAsiaTheme="minorEastAsia"/>
                <w:lang w:eastAsia="zh-CN"/>
              </w:rPr>
              <m:t>DL RSCP with UERxTx,i</m:t>
            </m:r>
            <m:ctrlPr>
              <w:rPr>
                <w:rFonts w:ascii="Cambria Math" w:hAnsi="Cambria Math" w:eastAsiaTheme="minorEastAsia"/>
              </w:rPr>
            </m:ctrlPr>
          </m:sub>
        </m:sSub>
      </m:oMath>
      <w:r>
        <w:rPr>
          <w:rFonts w:eastAsiaTheme="minorEastAsia"/>
        </w:rPr>
        <w:t xml:space="preserve"> </w:t>
      </w:r>
      <w:r>
        <w:rPr>
          <w:rFonts w:eastAsia="SimSun"/>
        </w:rPr>
        <w:t xml:space="preserve">is the measurement period for DL RSCP with UE Rx-Tx measurement in </w:t>
      </w:r>
      <w:r>
        <w:rPr>
          <w:rFonts w:eastAsia="SimSun"/>
          <w:lang w:eastAsia="zh-CN"/>
        </w:rPr>
        <w:t>positioning frequency layer</w:t>
      </w:r>
      <w:r>
        <w:rPr>
          <w:rFonts w:eastAsia="SimSun"/>
        </w:rPr>
        <w:t xml:space="preserve"> </w:t>
      </w:r>
      <w:r>
        <w:rPr>
          <w:rFonts w:eastAsia="SimSun"/>
          <w:i/>
          <w:iCs/>
        </w:rPr>
        <w:t>i</w:t>
      </w:r>
      <w:r>
        <w:rPr>
          <w:rFonts w:eastAsia="SimSun"/>
        </w:rPr>
        <w:t xml:space="preserve"> as specified below:</w:t>
      </w:r>
    </w:p>
    <w:p w14:paraId="095CAD3D">
      <w:pPr>
        <w:keepLines/>
        <w:tabs>
          <w:tab w:val="center" w:pos="4536"/>
          <w:tab w:val="right" w:pos="9072"/>
        </w:tabs>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UERxTx,i</m:t>
            </m:r>
            <m:ctrlPr>
              <w:rPr>
                <w:rFonts w:ascii="Cambria Math" w:hAnsi="Cambria Math"/>
                <w:i/>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r>
        <w:t>,</w:t>
      </w:r>
    </w:p>
    <w:p w14:paraId="095CAD3E">
      <w:pPr>
        <w:rPr>
          <w:lang w:eastAsia="zh-CN"/>
        </w:rPr>
      </w:pPr>
      <w:r>
        <w:rPr>
          <w:lang w:eastAsia="zh-CN"/>
        </w:rPr>
        <w:t xml:space="preserve">where: </w:t>
      </w:r>
    </w:p>
    <w:p w14:paraId="095CAD3F">
      <w:pPr>
        <w:pStyle w:val="75"/>
      </w:pPr>
      <w:r>
        <w:rPr>
          <w:lang w:val="en-US"/>
        </w:rPr>
        <w:t>-</w:t>
      </w:r>
      <w:r>
        <w:rPr>
          <w:lang w:val="en-US"/>
        </w:rPr>
        <w:tab/>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rFonts w:eastAsia="MS Mincho" w:cs="v4.2.0"/>
        </w:rPr>
        <w:t xml:space="preserve">, </w:t>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RxTx</m:t>
            </m:r>
            <m:r>
              <m:rPr>
                <m:sty m:val="p"/>
              </m:rPr>
              <w:rPr>
                <w:rFonts w:ascii="Cambria Math" w:hAnsi="Cambria Math" w:eastAsia="MS Mincho"/>
              </w:rPr>
              <m:t>,</m:t>
            </m:r>
            <m:r>
              <m:rPr/>
              <w:rPr>
                <w:rFonts w:ascii="Cambria Math" w:hAnsi="Cambria Math" w:eastAsia="MS Mincho"/>
              </w:rPr>
              <m:t>TEG,i</m:t>
            </m:r>
            <m:ctrlPr>
              <w:rPr>
                <w:rFonts w:ascii="Cambria Math" w:hAnsi="Cambria Math" w:eastAsia="MS Mincho"/>
              </w:rPr>
            </m:ctrlPr>
          </m:sub>
        </m:sSub>
      </m:oMath>
      <w:r>
        <w:rPr>
          <w:rFonts w:eastAsia="MS Mincho" w:cs="v4.2.0"/>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nor/>
                <m:sty m:val="p"/>
              </m:rPr>
              <w:rPr>
                <w:rFonts w:ascii="Cambria Math" w:eastAsiaTheme="minorEastAsia"/>
                <w:b w:val="0"/>
                <w:i w:val="0"/>
              </w:rPr>
              <m:t>,i</m:t>
            </m:r>
            <m:ctrlPr>
              <w:rPr>
                <w:rFonts w:ascii="Cambria Math" w:hAnsi="Cambria Math" w:eastAsiaTheme="minorEastAsia"/>
              </w:rPr>
            </m:ctrlPr>
          </m:sub>
        </m:sSub>
      </m:oMath>
      <w:r>
        <w:t xml:space="preserve"> are defined in clause 5.6.4.5.</w:t>
      </w:r>
    </w:p>
    <w:p w14:paraId="095CAD40">
      <w:pPr>
        <w:pStyle w:val="75"/>
      </w:pPr>
      <w:r>
        <w:rPr>
          <w:lang w:val="en-US"/>
        </w:rPr>
        <w:t>-</w:t>
      </w:r>
      <w:r>
        <w:rPr>
          <w:lang w:val="en-US"/>
        </w:rPr>
        <w:tab/>
      </w:r>
      <w:r>
        <w:t xml:space="preserve">DL-RSCP performed during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DL RSCP with UERxTx</m:t>
            </m:r>
            <m:ctrlPr>
              <w:rPr>
                <w:rFonts w:ascii="Cambria Math" w:hAnsi="Cambria Math"/>
              </w:rPr>
            </m:ctrlPr>
          </m:sub>
        </m:sSub>
      </m:oMath>
      <w:r>
        <w:t xml:space="preserve"> </w:t>
      </w:r>
      <w:r>
        <w:rPr>
          <w:rFonts w:eastAsia="SimSun"/>
        </w:rPr>
        <w:t>is a single sample measurement where DL RSCP and UE Rx-Tx measurements are performed on the same PFL.</w:t>
      </w:r>
    </w:p>
    <w:p w14:paraId="095CAD41">
      <w:pPr>
        <w:pStyle w:val="75"/>
        <w:rPr>
          <w:lang w:eastAsia="zh-CN"/>
        </w:rPr>
      </w:pPr>
      <w:r>
        <w:rPr>
          <w:lang w:val="en-US"/>
        </w:rPr>
        <w:t>-</w:t>
      </w:r>
      <w:r>
        <w:rPr>
          <w:lang w:val="en-US"/>
        </w:rPr>
        <w:tab/>
      </w:r>
      <m:oMath>
        <m:sSub>
          <m:sSubPr>
            <m:ctrlPr>
              <w:rPr>
                <w:rFonts w:ascii="Cambria Math" w:hAnsi="Cambria Math"/>
                <w:i/>
                <w:lang w:val="en-US"/>
              </w:rPr>
            </m:ctrlPr>
          </m:sSubPr>
          <m:e>
            <m:r>
              <m:rPr/>
              <w:rPr>
                <w:rFonts w:ascii="Cambria Math" w:hAnsi="Cambria Math"/>
                <w:lang w:val="en-US"/>
              </w:rPr>
              <m:t>L</m:t>
            </m:r>
            <m:ctrlPr>
              <w:rPr>
                <w:rFonts w:ascii="Cambria Math" w:hAnsi="Cambria Math"/>
                <w:i/>
                <w:lang w:val="en-US"/>
              </w:rPr>
            </m:ctrlPr>
          </m:e>
          <m:sub>
            <m:r>
              <m:rPr/>
              <w:rPr>
                <w:rFonts w:ascii="Cambria Math" w:hAnsi="Cambria Math"/>
                <w:lang w:val="en-US"/>
              </w:rPr>
              <m:t>availabl</m:t>
            </m:r>
            <m:sSub>
              <m:sSubPr>
                <m:ctrlPr>
                  <w:rPr>
                    <w:rFonts w:ascii="Cambria Math" w:hAnsi="Cambria Math"/>
                    <w:i/>
                    <w:lang w:val="en-US" w:eastAsia="zh-CN"/>
                  </w:rPr>
                </m:ctrlPr>
              </m:sSubPr>
              <m:e>
                <m:r>
                  <m:rPr/>
                  <w:rPr>
                    <w:rFonts w:ascii="Cambria Math" w:hAnsi="Cambria Math"/>
                    <w:lang w:val="en-US"/>
                  </w:rPr>
                  <m:t>e</m:t>
                </m:r>
                <m:ctrlPr>
                  <w:rPr>
                    <w:rFonts w:ascii="Cambria Math" w:hAnsi="Cambria Math"/>
                    <w:i/>
                    <w:lang w:val="en-US"/>
                  </w:rPr>
                </m:ctrlPr>
              </m:e>
              <m:sub>
                <m:r>
                  <m:rPr/>
                  <w:rPr>
                    <w:rFonts w:ascii="Cambria Math" w:hAnsi="Cambria Math"/>
                    <w:lang w:val="en-US"/>
                  </w:rPr>
                  <m:t>PRS</m:t>
                </m:r>
                <m:ctrlPr>
                  <w:rPr>
                    <w:rFonts w:ascii="Cambria Math" w:hAnsi="Cambria Math"/>
                    <w:i/>
                    <w:lang w:val="en-US" w:eastAsia="zh-CN"/>
                  </w:rPr>
                </m:ctrlPr>
              </m:sub>
            </m:sSub>
            <m:r>
              <m:rPr/>
              <w:rPr>
                <w:rFonts w:ascii="Cambria Math" w:hAnsi="Cambria Math"/>
                <w:lang w:val="en-US"/>
              </w:rPr>
              <m:t>,i</m:t>
            </m:r>
            <m:ctrlPr>
              <w:rPr>
                <w:rFonts w:ascii="Cambria Math" w:hAnsi="Cambria Math"/>
                <w:i/>
                <w:lang w:val="en-US"/>
              </w:rPr>
            </m:ctrlPr>
          </m:sub>
        </m:sSub>
      </m:oMath>
      <w:r>
        <w:rPr>
          <w:lang w:val="en-US"/>
        </w:rPr>
        <w:t xml:space="preserve"> is the time duration of available PRS resources in the positioning frequency layer </w:t>
      </w:r>
      <w:r>
        <w:rPr>
          <w:i/>
          <w:iCs/>
          <w:lang w:val="en-US"/>
        </w:rPr>
        <w:t>i</w:t>
      </w:r>
      <w:r>
        <w:rPr>
          <w:lang w:val="en-US"/>
        </w:rPr>
        <w:t xml:space="preserve">, to be measured during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PRS,i</m:t>
            </m:r>
            <m:ctrlPr>
              <w:rPr>
                <w:rFonts w:ascii="Cambria Math" w:hAnsi="Cambria Math"/>
                <w:i/>
                <w:lang w:val="en-US"/>
              </w:rPr>
            </m:ctrlPr>
          </m:sub>
        </m:sSub>
      </m:oMath>
      <w:r>
        <w:rPr>
          <w:lang w:val="en-US"/>
        </w:rPr>
        <w:t xml:space="preserve">, and is calculated in the same way as PRS duration K defined in clause 5.1.6.5 of TS 38.214 [26]. </w:t>
      </w:r>
      <w:r>
        <w:rPr>
          <w:lang w:val="en-US" w:eastAsia="zh-CN"/>
        </w:rPr>
        <w:t xml:space="preserve">For calculation of </w:t>
      </w:r>
      <m:oMath>
        <m:sSub>
          <m:sSubPr>
            <m:ctrlPr>
              <w:rPr>
                <w:rFonts w:ascii="Cambria Math" w:hAnsi="Cambria Math"/>
                <w:i/>
                <w:lang w:val="en-US"/>
              </w:rPr>
            </m:ctrlPr>
          </m:sSubPr>
          <m:e>
            <m:r>
              <m:rPr/>
              <w:rPr>
                <w:rFonts w:ascii="Cambria Math" w:hAnsi="Cambria Math"/>
                <w:lang w:val="en-US" w:eastAsia="zh-CN"/>
              </w:rPr>
              <m:t>L</m:t>
            </m:r>
            <m:ctrlPr>
              <w:rPr>
                <w:rFonts w:ascii="Cambria Math" w:hAnsi="Cambria Math"/>
                <w:i/>
                <w:lang w:val="en-US"/>
              </w:rPr>
            </m:ctrlPr>
          </m:e>
          <m:sub>
            <m:r>
              <m:rPr/>
              <w:rPr>
                <w:rFonts w:ascii="Cambria Math" w:hAnsi="Cambria Math"/>
                <w:lang w:val="en-US" w:eastAsia="zh-CN"/>
              </w:rPr>
              <m:t>availabl</m:t>
            </m:r>
            <m:sSub>
              <m:sSubPr>
                <m:ctrlPr>
                  <w:rPr>
                    <w:rFonts w:ascii="Cambria Math" w:hAnsi="Cambria Math"/>
                    <w:i/>
                    <w:lang w:val="en-US" w:eastAsia="zh-CN"/>
                  </w:rPr>
                </m:ctrlPr>
              </m:sSubPr>
              <m:e>
                <m:r>
                  <m:rPr/>
                  <w:rPr>
                    <w:rFonts w:ascii="Cambria Math" w:hAnsi="Cambria Math"/>
                    <w:lang w:val="en-US" w:eastAsia="zh-CN"/>
                  </w:rPr>
                  <m:t>e</m:t>
                </m:r>
                <m:ctrlPr>
                  <w:rPr>
                    <w:rFonts w:ascii="Cambria Math" w:hAnsi="Cambria Math"/>
                    <w:i/>
                    <w:lang w:val="en-US" w:eastAsia="zh-CN"/>
                  </w:rPr>
                </m:ctrlPr>
              </m:e>
              <m:sub>
                <m:r>
                  <m:rPr/>
                  <w:rPr>
                    <w:rFonts w:ascii="Cambria Math" w:hAnsi="Cambria Math"/>
                    <w:lang w:val="en-US" w:eastAsia="zh-CN"/>
                  </w:rPr>
                  <m:t>PRS</m:t>
                </m:r>
                <m:ctrlPr>
                  <w:rPr>
                    <w:rFonts w:ascii="Cambria Math" w:hAnsi="Cambria Math"/>
                    <w:i/>
                    <w:lang w:val="en-US" w:eastAsia="zh-CN"/>
                  </w:rPr>
                </m:ctrlPr>
              </m:sub>
            </m:sSub>
            <m:r>
              <m:rPr/>
              <w:rPr>
                <w:rFonts w:ascii="Cambria Math" w:hAnsi="Cambria Math"/>
                <w:lang w:val="en-US" w:eastAsia="zh-CN"/>
              </w:rPr>
              <m:t>,i</m:t>
            </m:r>
            <m:ctrlPr>
              <w:rPr>
                <w:rFonts w:ascii="Cambria Math" w:hAnsi="Cambria Math"/>
                <w:i/>
                <w:lang w:val="en-US"/>
              </w:rPr>
            </m:ctrlPr>
          </m:sub>
        </m:sSub>
      </m:oMath>
      <w:r>
        <w:rPr>
          <w:lang w:val="en-US" w:eastAsia="zh-CN"/>
        </w:rPr>
        <w:t>, only unmuted PRS resources that are not fully overlapped with other higher-priority DL signals/channels are considered.</w:t>
      </w:r>
    </w:p>
    <w:p w14:paraId="095CAD42">
      <w:pPr>
        <w:ind w:left="568" w:hanging="284"/>
        <w:rPr>
          <w:rFonts w:eastAsia="SimSun"/>
          <w:szCs w:val="24"/>
          <w:lang w:eastAsia="zh-CN"/>
        </w:rPr>
      </w:pPr>
      <w:r>
        <w:rPr>
          <w:rFonts w:eastAsia="MS Mincho"/>
        </w:rPr>
        <w:t>-</w:t>
      </w:r>
      <w:r>
        <w:rPr>
          <w:rFonts w:eastAsia="MS Mincho"/>
        </w:rPr>
        <w:tab/>
      </w:r>
      <w:r>
        <w:rPr>
          <w:rFonts w:eastAsia="MS Mincho"/>
        </w:rPr>
        <w:t>When periodic time window(s) are configured by the LMF</w:t>
      </w:r>
      <w:r>
        <w:rPr>
          <w:lang w:eastAsia="zh-CN"/>
        </w:rPr>
        <w:t xml:space="preserve"> and PFL </w:t>
      </w:r>
      <w:r>
        <w:rPr>
          <w:i/>
          <w:lang w:eastAsia="zh-CN"/>
        </w:rPr>
        <w:t xml:space="preserve">i </w:t>
      </w:r>
      <w:r>
        <w:rPr>
          <w:lang w:eastAsia="zh-CN"/>
        </w:rPr>
        <w:t>is associated with the configured time window</w:t>
      </w:r>
      <w:r>
        <w:rPr>
          <w:rFonts w:eastAsia="MS Mincho"/>
        </w:rPr>
        <w:t>,</w:t>
      </w:r>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w:t>
      </w:r>
    </w:p>
    <w:p w14:paraId="095CAD43">
      <w:pPr>
        <w:pStyle w:val="75"/>
        <w:rPr>
          <w:rStyle w:val="83"/>
          <w:rFonts w:eastAsia="SimSun"/>
        </w:rPr>
      </w:pPr>
      <w:r>
        <w:t>-</w:t>
      </w:r>
      <w:r>
        <w:tab/>
      </w:r>
      <w:r>
        <w:rPr>
          <w:rFonts w:eastAsia="MS Mincho"/>
        </w:rPr>
        <w:t xml:space="preserve">When periodic time window(s) are configured by the LMF and </w:t>
      </w:r>
      <w:r>
        <w:rPr>
          <w:lang w:eastAsia="zh-CN"/>
        </w:rPr>
        <w:t xml:space="preserve">PFL </w:t>
      </w:r>
      <w:r>
        <w:rPr>
          <w:i/>
          <w:lang w:eastAsia="zh-CN"/>
        </w:rPr>
        <w:t xml:space="preserve">i </w:t>
      </w:r>
      <w:r>
        <w:rPr>
          <w:lang w:eastAsia="zh-CN"/>
        </w:rPr>
        <w:t>is not associated with the configured time window(s)</w:t>
      </w:r>
      <w:r>
        <w:rPr>
          <w:rFonts w:eastAsia="MS Mincho"/>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r>
          <m:rPr/>
          <w:rPr>
            <w:rFonts w:ascii="Cambria Math" w:hAnsi="Cambria Math"/>
          </w:rPr>
          <m:t>=LCM</m:t>
        </m:r>
        <m:d>
          <m:dPr>
            <m:ctrlPr>
              <w:rPr>
                <w:rFonts w:ascii="Cambria Math" w:hAnsi="Cambria Math"/>
                <w:i/>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i/>
              </w:rPr>
            </m:ctrlPr>
          </m:e>
        </m:d>
      </m:oMath>
      <w:r>
        <w:rPr>
          <w:rFonts w:eastAsia="MS Mincho"/>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rPr>
        <w:t xml:space="preserve"> </w:t>
      </w:r>
      <w:r>
        <w:t xml:space="preserve">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rFonts w:eastAsia="SimSun"/>
        </w:rPr>
        <w:t xml:space="preserve"> .</w:t>
      </w:r>
    </w:p>
    <w:p w14:paraId="095CAD44">
      <w:pPr>
        <w:pStyle w:val="76"/>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lang w:eastAsia="zh-CN"/>
              </w:rPr>
            </m:ctrlPr>
          </m:sub>
        </m:sSub>
      </m:oMath>
      <w:r>
        <w:rPr>
          <w:iCs/>
          <w:lang w:eastAsia="zh-CN"/>
        </w:rPr>
        <w:t xml:space="preserve"> and </w:t>
      </w:r>
      <m:oMath>
        <m:sSub>
          <m:sSubPr>
            <m:ctrlPr>
              <w:rPr>
                <w:rFonts w:ascii="Cambria Math" w:hAnsi="Cambria Math"/>
                <w:i/>
                <w:iCs/>
                <w:lang w:eastAsia="zh-CN"/>
              </w:rPr>
            </m:ctrlPr>
          </m:sSubPr>
          <m:e>
            <m:r>
              <m:rPr/>
              <w:rPr>
                <w:rFonts w:ascii="Cambria Math" w:hAnsi="Cambria Math"/>
                <w:lang w:eastAsia="zh-CN"/>
              </w:rPr>
              <m:t>T</m:t>
            </m:r>
            <m:ctrlPr>
              <w:rPr>
                <w:rFonts w:ascii="Cambria Math" w:hAnsi="Cambria Math"/>
                <w:i/>
                <w:iCs/>
                <w:lang w:eastAsia="zh-CN"/>
              </w:rPr>
            </m:ctrlPr>
          </m:e>
          <m:sub>
            <m:r>
              <m:rPr/>
              <w:rPr>
                <w:rFonts w:ascii="Cambria Math" w:hAnsi="Cambria Math"/>
                <w:lang w:eastAsia="zh-CN"/>
              </w:rPr>
              <m:t>PRS,i</m:t>
            </m:r>
            <m:ctrlPr>
              <w:rPr>
                <w:rFonts w:ascii="Cambria Math" w:hAnsi="Cambria Math"/>
                <w:i/>
                <w:iCs/>
                <w:lang w:eastAsia="zh-CN"/>
              </w:rPr>
            </m:ctrlPr>
          </m:sub>
        </m:sSub>
      </m:oMath>
      <w:r>
        <w:rPr>
          <w:iCs/>
          <w:lang w:eastAsia="zh-CN"/>
        </w:rPr>
        <w:t xml:space="preserve"> are calculated by </w:t>
      </w:r>
      <w:r>
        <w:rPr>
          <w:lang w:eastAsia="zh-CN"/>
        </w:rPr>
        <w:t>only considering the PRS resources in the indicated resources sets overlapping with the indicated time window(s).</w:t>
      </w:r>
    </w:p>
    <w:p w14:paraId="095CAD45">
      <w:pPr>
        <w:rPr>
          <w:iCs/>
        </w:rPr>
      </w:pPr>
      <w:r>
        <w:t xml:space="preserve">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w:t>
      </w:r>
      <w:r>
        <w:t xml:space="preserve">DRX cycle containing the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14:paraId="095CAD46">
      <w:pPr>
        <w:rPr>
          <w:iCs/>
          <w:lang w:eastAsia="zh-CN"/>
        </w:rPr>
      </w:pPr>
      <w:r>
        <w:t xml:space="preserve">If the RRC state </w:t>
      </w:r>
      <w:r>
        <w:rPr>
          <w:rFonts w:eastAsia="SimSun"/>
        </w:rPr>
        <w:t>transition</w:t>
      </w:r>
      <w:r>
        <w:t xml:space="preserve"> occurs from RRC_INACTIVE to RRC_CONNECTED state during the measurement period then the UE shall continue the DL RSCP measurement and shall restart the UE Rx-Tx time difference measurement after it obtains SRS configuration and Timing Advance command from the serving cell.</w:t>
      </w:r>
    </w:p>
    <w:p w14:paraId="095CAD47">
      <w:r>
        <w:t>If cell reselection occurs during the measurement period then the UE shall restart the DL RSCP and UE Rx-Tx time difference measurements after it obtains SRS configuration and Timing Advance command from the new serving cell.</w:t>
      </w:r>
    </w:p>
    <w:p w14:paraId="095CAD48">
      <w:pPr>
        <w:rPr>
          <w:lang w:eastAsia="zh-CN"/>
        </w:rPr>
      </w:pPr>
      <w:r>
        <w:rPr>
          <w:lang w:eastAsia="zh-CN"/>
        </w:rPr>
        <w:t>The measurement requirements do not apply for a PRS resource:</w:t>
      </w:r>
    </w:p>
    <w:p w14:paraId="095CAD49">
      <w:pPr>
        <w:pStyle w:val="75"/>
        <w:rPr>
          <w:lang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eastAsia="Calibri"/>
                <w:i/>
                <w:iCs/>
              </w:rPr>
            </m:ctrlPr>
          </m:sub>
        </m:sSub>
      </m:oMath>
      <w:r>
        <w:rPr>
          <w:lang w:val="en-US" w:eastAsia="zh-CN"/>
        </w:rPr>
        <w:t xml:space="preserve"> or</w:t>
      </w:r>
    </w:p>
    <w:p w14:paraId="095CAD4A">
      <w:pPr>
        <w:pStyle w:val="75"/>
        <w:rPr>
          <w:lang w:eastAsia="zh-CN"/>
        </w:rPr>
      </w:pPr>
      <w:r>
        <w:t>-</w:t>
      </w:r>
      <w:r>
        <w:tab/>
      </w:r>
      <w:r>
        <w:t>if time span of the PRS resource instance (including at least the minimum number of repetitions specified in the accuracy requirements) is greater than UE reported capability N.</w:t>
      </w:r>
    </w:p>
    <w:p w14:paraId="095CAD4B">
      <w:pPr>
        <w:rPr>
          <w:lang w:eastAsia="zh-CN"/>
        </w:rPr>
      </w:pPr>
      <w:r>
        <w:rPr>
          <w:lang w:eastAsia="zh-CN"/>
        </w:rPr>
        <w:t>If the DRX cycle is reconfigured during the measurement period, then the measurement period can be longer.</w:t>
      </w:r>
    </w:p>
    <w:p w14:paraId="095CAD4C">
      <w:r>
        <w:t xml:space="preserve">If during the measurement period, PRS resources overlap with other DL signals/channels then the </w:t>
      </w:r>
      <w:r>
        <w:rPr>
          <w:lang w:eastAsia="zh-CN"/>
        </w:rPr>
        <w:t>measurement period can be longer</w:t>
      </w:r>
      <w:r>
        <w:t>.</w:t>
      </w:r>
    </w:p>
    <w:p w14:paraId="095CAD4D">
      <w:pPr>
        <w:rPr>
          <w:lang w:eastAsia="zh-CN"/>
        </w:rPr>
      </w:pPr>
      <w:r>
        <w:rPr>
          <w:lang w:eastAsia="zh-CN"/>
        </w:rPr>
        <w:t>When PRS-RSRP is configured for multi-RTT</w:t>
      </w:r>
      <w:ins w:id="33" w:author="Deep [E///]" w:date="2025-01-22T14:43:00Z">
        <w:r>
          <w:rPr>
            <w:lang w:val="en-US" w:eastAsia="zh-CN"/>
          </w:rPr>
          <w:t xml:space="preserve"> with a request to perform RSCP measurement with UE Rx-Tx </w:t>
        </w:r>
      </w:ins>
      <w:ins w:id="34" w:author="Deep [E///]" w:date="2025-01-22T14:44:00Z">
        <w:r>
          <w:rPr>
            <w:lang w:val="en-US" w:eastAsia="zh-CN"/>
          </w:rPr>
          <w:t xml:space="preserve">time difference </w:t>
        </w:r>
      </w:ins>
      <w:ins w:id="35" w:author="Deep [E///]" w:date="2025-01-22T14:43:00Z">
        <w:r>
          <w:rPr>
            <w:lang w:val="en-US" w:eastAsia="zh-CN"/>
          </w:rPr>
          <w:t>measurement</w:t>
        </w:r>
      </w:ins>
      <w:r>
        <w:rPr>
          <w:lang w:eastAsia="zh-CN"/>
        </w:rPr>
        <w:t xml:space="preserve">, the DL RSCP with UE Rx-Tx time difference measurements and PRS-RSRP measurements are performed over the same measurement period. </w:t>
      </w:r>
    </w:p>
    <w:p w14:paraId="095CAD4E">
      <w:pPr>
        <w:rPr>
          <w:lang w:eastAsia="zh-CN"/>
        </w:rPr>
      </w:pPr>
      <w:r>
        <w:t>When PRS-RSRP</w:t>
      </w:r>
      <w:r>
        <w:rPr>
          <w:rFonts w:hint="eastAsia"/>
        </w:rPr>
        <w:t>P</w:t>
      </w:r>
      <w:r>
        <w:t xml:space="preserve"> is configured for multi-RTT</w:t>
      </w:r>
      <w:ins w:id="36" w:author="Deep [E///]" w:date="2025-01-22T14:43:00Z">
        <w:r>
          <w:rPr>
            <w:lang w:val="en-US"/>
          </w:rPr>
          <w:t xml:space="preserve"> </w:t>
        </w:r>
      </w:ins>
      <w:ins w:id="37" w:author="Deep [E///]" w:date="2025-01-22T14:43:00Z">
        <w:r>
          <w:rPr>
            <w:lang w:val="en-US" w:eastAsia="zh-CN"/>
          </w:rPr>
          <w:t xml:space="preserve">with a request to perform RSCP measurement with </w:t>
        </w:r>
      </w:ins>
      <w:ins w:id="38" w:author="Deep [E///]" w:date="2025-01-22T14:44:00Z">
        <w:r>
          <w:rPr>
            <w:lang w:val="en-US" w:eastAsia="zh-CN"/>
          </w:rPr>
          <w:t>UE Rx-Tx time difference</w:t>
        </w:r>
      </w:ins>
      <w:ins w:id="39" w:author="Deep [E///]" w:date="2025-01-22T14:43:00Z">
        <w:r>
          <w:rPr>
            <w:lang w:val="en-US" w:eastAsia="zh-CN"/>
          </w:rPr>
          <w:t xml:space="preserve"> measurement</w:t>
        </w:r>
      </w:ins>
      <w:r>
        <w:t>, the DL RSCP with UE Rx-Tx time difference measurements and PRS-RSRP</w:t>
      </w:r>
      <w:r>
        <w:rPr>
          <w:rFonts w:hint="eastAsia"/>
        </w:rPr>
        <w:t>P</w:t>
      </w:r>
      <w:r>
        <w:t xml:space="preserve"> measurements are performed over the same measurement period.</w:t>
      </w:r>
    </w:p>
    <w:p w14:paraId="095CAD4F">
      <w:pPr>
        <w:rPr>
          <w:lang w:eastAsia="zh-CN"/>
        </w:rPr>
      </w:pPr>
      <w:r>
        <w:rPr>
          <w:rFonts w:cs="v4.2.0"/>
        </w:rPr>
        <w:t>The requirements in clause 5.</w:t>
      </w:r>
      <w:r>
        <w:rPr>
          <w:rFonts w:hint="eastAsia" w:cs="v4.2.0"/>
          <w:lang w:eastAsia="zh-CN"/>
        </w:rPr>
        <w:t>6</w:t>
      </w:r>
      <w:r>
        <w:rPr>
          <w:rFonts w:cs="v4.2.0"/>
        </w:rPr>
        <w:t xml:space="preserve">.8 do not apply if the PRS configuration given by higher layer </w:t>
      </w:r>
      <w:r>
        <w:rPr>
          <w:rFonts w:eastAsia="SimSun" w:cs="v4.2.0"/>
        </w:rPr>
        <w:t xml:space="preserve">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095CAD50">
      <w:pPr>
        <w:rPr>
          <w:rFonts w:eastAsia="SimSun"/>
        </w:rPr>
      </w:pPr>
      <w:r>
        <w:rPr>
          <w:rFonts w:eastAsia="SimSun"/>
        </w:rPr>
        <w:t xml:space="preserve">If UE uplink transmission timing changes due to the network-configured Timing Advance command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095CAD51">
      <w:pPr>
        <w:rPr>
          <w:rFonts w:eastAsia="SimSun"/>
        </w:rPr>
      </w:pPr>
      <w:r>
        <w:rPr>
          <w:rFonts w:eastAsia="SimSun"/>
        </w:rPr>
        <w:t>If UE uplink transmission timing changes due to the change in the N</w:t>
      </w:r>
      <w:r>
        <w:rPr>
          <w:rFonts w:eastAsia="SimSun"/>
          <w:vertAlign w:val="subscript"/>
        </w:rPr>
        <w:t>TA_offset</w:t>
      </w:r>
      <w:r>
        <w:rPr>
          <w:rFonts w:eastAsia="SimSun"/>
        </w:rPr>
        <w:t xml:space="preserve"> defined in table 7.1.2-2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095CAD52">
      <w:pPr>
        <w:rPr>
          <w:rFonts w:eastAsia="SimSun"/>
        </w:rPr>
      </w:pPr>
      <w:r>
        <w:rPr>
          <w:rFonts w:eastAsia="SimSun"/>
        </w:rPr>
        <w:t>If UE uplink transmission timing changes due to the UE autonomous timing adjustment defined in clause 7.1.2 during the measurement period, then:</w:t>
      </w:r>
    </w:p>
    <w:p w14:paraId="095CAD53">
      <w:pPr>
        <w:pStyle w:val="75"/>
        <w:rPr>
          <w:rFonts w:eastAsia="SimSun"/>
          <w:lang w:eastAsia="zh-CN"/>
        </w:rPr>
      </w:pPr>
      <w:r>
        <w:rPr>
          <w:rFonts w:eastAsia="SimSun"/>
          <w:lang w:eastAsia="zh-CN"/>
        </w:rPr>
        <w:t>-</w:t>
      </w:r>
      <w:r>
        <w:rPr>
          <w:rFonts w:eastAsia="SimSun"/>
          <w:lang w:eastAsia="zh-CN"/>
        </w:rPr>
        <w:tab/>
      </w:r>
      <w:r>
        <w:rPr>
          <w:rFonts w:eastAsia="SimSun"/>
          <w:lang w:eastAsia="zh-CN"/>
        </w:rPr>
        <w:t>DL RSCP and UE Rx-Tx measurement period requirements in this clause shall apply for a cell, which is also the downlink reference cell (defined in section 7.1.1) for SRS transmission.</w:t>
      </w:r>
    </w:p>
    <w:p w14:paraId="095CAD54">
      <w:pPr>
        <w:rPr>
          <w:rFonts w:eastAsia="SimSun"/>
          <w:lang w:eastAsia="zh-CN"/>
        </w:rPr>
      </w:pPr>
      <w:r>
        <w:rPr>
          <w:rFonts w:eastAsia="SimSun"/>
          <w:lang w:eastAsia="zh-CN"/>
        </w:rPr>
        <w:t>-</w:t>
      </w:r>
      <w:r>
        <w:rPr>
          <w:rFonts w:eastAsia="SimSun"/>
          <w:lang w:eastAsia="zh-CN"/>
        </w:rPr>
        <w:tab/>
      </w:r>
      <w:r>
        <w:rPr>
          <w:rFonts w:eastAsia="SimSun"/>
          <w:lang w:eastAsia="zh-CN"/>
        </w:rPr>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095CAD55">
      <w:pPr>
        <w:pStyle w:val="3"/>
        <w:rPr>
          <w:color w:val="FF0000"/>
          <w:lang w:val="en-US"/>
        </w:rPr>
      </w:pPr>
      <w:r>
        <w:rPr>
          <w:color w:val="FF0000"/>
          <w:lang w:val="en-US"/>
        </w:rPr>
        <w:t>END OF CHANGE 6</w:t>
      </w:r>
    </w:p>
    <w:p w14:paraId="095CAD56">
      <w:pPr>
        <w:pStyle w:val="3"/>
        <w:rPr>
          <w:lang w:eastAsia="zh-CN"/>
        </w:rPr>
      </w:pPr>
    </w:p>
    <w:p w14:paraId="095CAD57">
      <w:pPr>
        <w:pStyle w:val="3"/>
        <w:rPr>
          <w:rFonts w:eastAsia="SimSun"/>
          <w:lang w:eastAsia="zh-CN"/>
        </w:rPr>
      </w:pPr>
      <w:r>
        <w:rPr>
          <w:color w:val="FF0000"/>
          <w:lang w:val="en-US"/>
        </w:rPr>
        <w:t>START OF CHANGE 7</w:t>
      </w:r>
    </w:p>
    <w:p w14:paraId="095CAD58">
      <w:pPr>
        <w:pStyle w:val="4"/>
      </w:pPr>
      <w:r>
        <w:t>9.9.1</w:t>
      </w:r>
      <w:r>
        <w:tab/>
      </w:r>
      <w:r>
        <w:t>Introduction</w:t>
      </w:r>
    </w:p>
    <w:p w14:paraId="095CAD59">
      <w:pPr>
        <w:rPr>
          <w:rFonts w:ascii="TimesNewRomanPSMT" w:hAnsi="TimesNewRomanPSMT"/>
        </w:rPr>
      </w:pPr>
      <w:r>
        <w:t>This clause contains requirements for UE capable of performing NR positioning measurements defined in TS 38.215 [4], including RSTD, PRS-RSRP, UE Rx-Tx time difference, NR E-CID</w:t>
      </w:r>
      <w:r>
        <w:rPr>
          <w:rFonts w:ascii="TimesNewRomanPSMT" w:hAnsi="TimesNewRomanPSMT"/>
        </w:rPr>
        <w:t xml:space="preserve">, </w:t>
      </w:r>
      <w:del w:id="40" w:author="Deep [E///]" w:date="2025-01-22T10:33:00Z">
        <w:r>
          <w:rPr>
            <w:rFonts w:ascii="TimesNewRomanPSMT" w:hAnsi="TimesNewRomanPSMT"/>
          </w:rPr>
          <w:delText xml:space="preserve">and </w:delText>
        </w:r>
      </w:del>
      <w:r>
        <w:rPr>
          <w:rFonts w:ascii="TimesNewRomanPSMT" w:hAnsi="TimesNewRomanPSMT"/>
        </w:rPr>
        <w:t>PRS-RSRPP</w:t>
      </w:r>
      <w:ins w:id="41" w:author="Deep [E///]" w:date="2025-01-22T10:33:00Z">
        <w:r>
          <w:rPr>
            <w:rFonts w:ascii="TimesNewRomanPSMT" w:hAnsi="TimesNewRomanPSMT"/>
            <w:lang w:val="en-US"/>
          </w:rPr>
          <w:t xml:space="preserve">, RSCPD with RSTD, and </w:t>
        </w:r>
      </w:ins>
      <w:ins w:id="42" w:author="Deep [E///]" w:date="2025-01-22T10:34:00Z">
        <w:r>
          <w:rPr>
            <w:rFonts w:ascii="TimesNewRomanPSMT" w:hAnsi="TimesNewRomanPSMT"/>
            <w:lang w:val="en-US"/>
          </w:rPr>
          <w:t>RSCP with UE Rx-Tx</w:t>
        </w:r>
      </w:ins>
      <w:r>
        <w:rPr>
          <w:rFonts w:ascii="TimesNewRomanPSMT" w:hAnsi="TimesNewRomanPSMT"/>
        </w:rPr>
        <w:t xml:space="preserve"> </w:t>
      </w:r>
      <w:ins w:id="43" w:author="Deep [E///]" w:date="2025-02-07T10:47:00Z">
        <w:r>
          <w:rPr>
            <w:rFonts w:ascii="TimesNewRomanPSMT" w:hAnsi="TimesNewRomanPSMT"/>
            <w:lang w:val="en-US"/>
          </w:rPr>
          <w:t xml:space="preserve">time difference </w:t>
        </w:r>
      </w:ins>
      <w:r>
        <w:rPr>
          <w:rFonts w:ascii="TimesNewRomanPSMT" w:hAnsi="TimesNewRomanPSMT"/>
        </w:rPr>
        <w:t xml:space="preserve">measurements. </w:t>
      </w:r>
    </w:p>
    <w:p w14:paraId="095CAD5A">
      <w:pPr>
        <w:rPr>
          <w:rFonts w:ascii="TimesNewRomanPSMT" w:hAnsi="TimesNewRomanPSMT"/>
        </w:rPr>
      </w:pPr>
      <w:r>
        <w:rPr>
          <w:rFonts w:hint="eastAsia" w:cs="v4.2.0"/>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095CADAD">
      <w:pPr>
        <w:pStyle w:val="3"/>
        <w:rPr>
          <w:lang w:val="sv-SE"/>
        </w:rPr>
      </w:pPr>
      <w:r>
        <w:rPr>
          <w:color w:val="FF0000"/>
          <w:lang w:val="en-US"/>
        </w:rPr>
        <w:t>END OF CHANGE 7</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LineDraw">
    <w:altName w:val="Hiragino Sans"/>
    <w:panose1 w:val="020B0604020202020204"/>
    <w:charset w:val="02"/>
    <w:family w:val="modern"/>
    <w:pitch w:val="default"/>
    <w:sig w:usb0="00000000" w:usb1="00000000" w:usb2="00000000" w:usb3="00000000" w:csb0="00000000" w:csb1="00000000"/>
  </w:font>
  <w:font w:name="Tms Rmn">
    <w:altName w:val="苹方-简"/>
    <w:panose1 w:val="020B0604020202020204"/>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Arial Bold">
    <w:panose1 w:val="020B0704020202020204"/>
    <w:charset w:val="00"/>
    <w:family w:val="auto"/>
    <w:pitch w:val="default"/>
    <w:sig w:usb0="E0002AFF" w:usb1="C0007843" w:usb2="00000009" w:usb3="00000000" w:csb0="400001FF" w:csb1="FFFF0000"/>
  </w:font>
  <w:font w:name="Cambria Math">
    <w:altName w:val="Kingsoft Math"/>
    <w:panose1 w:val="02040503050406030204"/>
    <w:charset w:val="00"/>
    <w:family w:val="roman"/>
    <w:pitch w:val="default"/>
    <w:sig w:usb0="00000000" w:usb1="00000000" w:usb2="02000000" w:usb3="00000000" w:csb0="0000019F" w:csb1="00000000"/>
  </w:font>
  <w:font w:name="v4.2.0">
    <w:altName w:val="苹方-简"/>
    <w:panose1 w:val="020B0604020202020204"/>
    <w:charset w:val="00"/>
    <w:family w:val="auto"/>
    <w:pitch w:val="default"/>
    <w:sig w:usb0="00000000" w:usb1="00000000" w:usb2="00000000" w:usb3="00000000" w:csb0="00040001" w:csb1="00000000"/>
  </w:font>
  <w:font w:name="DengXian">
    <w:altName w:val="汉仪中等线KW"/>
    <w:panose1 w:val="02010600030101010101"/>
    <w:charset w:val="86"/>
    <w:family w:val="auto"/>
    <w:pitch w:val="default"/>
    <w:sig w:usb0="00000000" w:usb1="00000000" w:usb2="00000016" w:usb3="00000000" w:csb0="0004000F" w:csb1="00000000"/>
  </w:font>
  <w:font w:name="TimesNewRomanPS">
    <w:altName w:val="Times New Roman"/>
    <w:panose1 w:val="020B0604020202020204"/>
    <w:charset w:val="00"/>
    <w:family w:val="roman"/>
    <w:pitch w:val="default"/>
    <w:sig w:usb0="00000000" w:usb1="00000000" w:usb2="00000000" w:usb3="00000000" w:csb0="00000000" w:csb1="00000000"/>
  </w:font>
  <w:font w:name="Times New Roman Italic">
    <w:panose1 w:val="02020603050405020304"/>
    <w:charset w:val="00"/>
    <w:family w:val="auto"/>
    <w:pitch w:val="default"/>
    <w:sig w:usb0="E0002AEF" w:usb1="C0007841" w:usb2="00000009" w:usb3="00000000" w:csb0="400001FF" w:csb1="FFFF0000"/>
  </w:font>
  <w:font w:name="Malgun Gothic">
    <w:altName w:val="Apple SD Gothic Neo"/>
    <w:panose1 w:val="020B0503020000020004"/>
    <w:charset w:val="81"/>
    <w:family w:val="swiss"/>
    <w:pitch w:val="default"/>
    <w:sig w:usb0="00000000" w:usb1="00000000" w:usb2="00000012" w:usb3="00000000" w:csb0="00080001" w:csb1="00000000"/>
  </w:font>
  <w:font w:name="TimesNewRomanPSMT">
    <w:panose1 w:val="02020603050405020304"/>
    <w:charset w:val="00"/>
    <w:family w:val="roman"/>
    <w:pitch w:val="default"/>
    <w:sig w:usb0="E0002AEF" w:usb1="C0007841" w:usb2="00000009" w:usb3="00000000" w:csb0="400001FF" w:csb1="FFFF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pple Symbols">
    <w:panose1 w:val="02000000000000000000"/>
    <w:charset w:val="00"/>
    <w:family w:val="auto"/>
    <w:pitch w:val="default"/>
    <w:sig w:usb0="800000A3" w:usb1="08007BEB" w:usb2="01840034" w:usb3="0000A268" w:csb0="200001FB" w:csb1="DDFF0000"/>
  </w:font>
  <w:font w:name="Arial Unicode MS">
    <w:panose1 w:val="020B0604020202020204"/>
    <w:charset w:val="86"/>
    <w:family w:val="auto"/>
    <w:pitch w:val="default"/>
    <w:sig w:usb0="FFFFFFFF" w:usb1="E9FFFFFF" w:usb2="0000003F" w:usb3="00000000" w:csb0="603F01FF" w:csb1="FFFF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CADB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CADB4">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CADB3">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CADB5">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CBF525"/>
    <w:multiLevelType w:val="singleLevel"/>
    <w:tmpl w:val="FCCBF525"/>
    <w:lvl w:ilvl="0" w:tentative="0">
      <w:start w:val="1"/>
      <w:numFmt w:val="bullet"/>
      <w:lvlText w:val=""/>
      <w:lvlJc w:val="left"/>
      <w:pPr>
        <w:tabs>
          <w:tab w:val="left" w:pos="420"/>
        </w:tabs>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E5ADF"/>
    <w:rsid w:val="001F78A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247"/>
    <w:rsid w:val="00BD279D"/>
    <w:rsid w:val="00BD6BB8"/>
    <w:rsid w:val="00C66BA2"/>
    <w:rsid w:val="00C870F6"/>
    <w:rsid w:val="00C95985"/>
    <w:rsid w:val="00CC5026"/>
    <w:rsid w:val="00CC68D0"/>
    <w:rsid w:val="00D03F9A"/>
    <w:rsid w:val="00D06D51"/>
    <w:rsid w:val="00D24991"/>
    <w:rsid w:val="00D50255"/>
    <w:rsid w:val="00D66520"/>
    <w:rsid w:val="00D84AE9"/>
    <w:rsid w:val="00DB3009"/>
    <w:rsid w:val="00DE34CF"/>
    <w:rsid w:val="00E13F3D"/>
    <w:rsid w:val="00E27346"/>
    <w:rsid w:val="00E34898"/>
    <w:rsid w:val="00E3703E"/>
    <w:rsid w:val="00EB09B7"/>
    <w:rsid w:val="00ED5BAD"/>
    <w:rsid w:val="00EE7D7C"/>
    <w:rsid w:val="00F25D98"/>
    <w:rsid w:val="00F300FB"/>
    <w:rsid w:val="00F318CF"/>
    <w:rsid w:val="00FB6386"/>
    <w:rsid w:val="00FF3A52"/>
    <w:rsid w:val="1364DFD1"/>
    <w:rsid w:val="1DFBD71E"/>
    <w:rsid w:val="1ECE43A9"/>
    <w:rsid w:val="1ECF3491"/>
    <w:rsid w:val="2D5F6ABF"/>
    <w:rsid w:val="34B7E115"/>
    <w:rsid w:val="35FE1E63"/>
    <w:rsid w:val="39DF5ED2"/>
    <w:rsid w:val="39F583E8"/>
    <w:rsid w:val="3AFA74A9"/>
    <w:rsid w:val="3BEB0395"/>
    <w:rsid w:val="3F8DF717"/>
    <w:rsid w:val="3FD5A65D"/>
    <w:rsid w:val="3FEB613D"/>
    <w:rsid w:val="4EEF0C82"/>
    <w:rsid w:val="4FD5127B"/>
    <w:rsid w:val="55FF2832"/>
    <w:rsid w:val="571C8F55"/>
    <w:rsid w:val="57D682FB"/>
    <w:rsid w:val="57DFBCA2"/>
    <w:rsid w:val="59F5BEEA"/>
    <w:rsid w:val="5F425E03"/>
    <w:rsid w:val="5FF7C240"/>
    <w:rsid w:val="5FFF3C1F"/>
    <w:rsid w:val="67BA174F"/>
    <w:rsid w:val="67FEE251"/>
    <w:rsid w:val="6BF32188"/>
    <w:rsid w:val="6BF76190"/>
    <w:rsid w:val="6BFE99EA"/>
    <w:rsid w:val="6F6B9D39"/>
    <w:rsid w:val="737F15F0"/>
    <w:rsid w:val="73DB9644"/>
    <w:rsid w:val="7778C288"/>
    <w:rsid w:val="77FFA3FC"/>
    <w:rsid w:val="79FDC3AB"/>
    <w:rsid w:val="7A812E74"/>
    <w:rsid w:val="7BBF668B"/>
    <w:rsid w:val="7DB86D9D"/>
    <w:rsid w:val="7DD25DF4"/>
    <w:rsid w:val="7DDBF89D"/>
    <w:rsid w:val="7DF74FF1"/>
    <w:rsid w:val="7F383699"/>
    <w:rsid w:val="7F4E424E"/>
    <w:rsid w:val="7FD8CEA3"/>
    <w:rsid w:val="7FF5729F"/>
    <w:rsid w:val="7FFF0D8C"/>
    <w:rsid w:val="8EF7DFA0"/>
    <w:rsid w:val="8EFB0117"/>
    <w:rsid w:val="8F7DEEBC"/>
    <w:rsid w:val="99FE810D"/>
    <w:rsid w:val="9FFAD734"/>
    <w:rsid w:val="B9F7F79D"/>
    <w:rsid w:val="BB6F4F0C"/>
    <w:rsid w:val="BCB42E45"/>
    <w:rsid w:val="BE3FE117"/>
    <w:rsid w:val="BF7F8BD2"/>
    <w:rsid w:val="BFAD33EB"/>
    <w:rsid w:val="BFCDBEA2"/>
    <w:rsid w:val="BFFFD549"/>
    <w:rsid w:val="C3FB7C25"/>
    <w:rsid w:val="CF5F4721"/>
    <w:rsid w:val="CFFE6C1C"/>
    <w:rsid w:val="D5EF1AF9"/>
    <w:rsid w:val="D6FA3DC3"/>
    <w:rsid w:val="DB73B31B"/>
    <w:rsid w:val="DF77BCCE"/>
    <w:rsid w:val="DF7C52E2"/>
    <w:rsid w:val="DFF79DC7"/>
    <w:rsid w:val="E3FCDADD"/>
    <w:rsid w:val="EA4B67DD"/>
    <w:rsid w:val="ED75AD88"/>
    <w:rsid w:val="EDFFB467"/>
    <w:rsid w:val="EEBF9742"/>
    <w:rsid w:val="EEF74297"/>
    <w:rsid w:val="EF5E5E29"/>
    <w:rsid w:val="EFDCFB51"/>
    <w:rsid w:val="EFFEF976"/>
    <w:rsid w:val="F58D4D1C"/>
    <w:rsid w:val="F5F34CE2"/>
    <w:rsid w:val="F6EBBC09"/>
    <w:rsid w:val="F7BEA5DE"/>
    <w:rsid w:val="F8FE6411"/>
    <w:rsid w:val="F9AF9293"/>
    <w:rsid w:val="FCFE343D"/>
    <w:rsid w:val="FEAD0B8D"/>
    <w:rsid w:val="FEB33D88"/>
    <w:rsid w:val="FED763A0"/>
    <w:rsid w:val="FF5F84C2"/>
    <w:rsid w:val="FFB34569"/>
    <w:rsid w:val="FFE67701"/>
    <w:rsid w:val="FFEFF236"/>
    <w:rsid w:val="FFFE8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link w:val="83"/>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character" w:customStyle="1" w:styleId="83">
    <w:name w:val="B1 Char"/>
    <w:link w:val="75"/>
    <w:qFormat/>
    <w:uiPriority w:val="0"/>
  </w:style>
  <w:style w:type="table" w:customStyle="1" w:styleId="84">
    <w:name w:val="Table Grid61"/>
    <w:basedOn w:val="13"/>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
    <w:name w:val="Table Grid71"/>
    <w:basedOn w:val="13"/>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xsi="http://www.w3.org/2001/XMLSchema-instance" xmlns:pc="http://schemas.microsoft.com/office/infopath/2007/PartnerControls" xmlns:p="http://schemas.microsoft.com/office/2006/metadata/propertie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ma:contentTypeName="Document" ma:versionID="43fd9aa8ce6bfcf943b9ec0865a326c5" ma:contentTypeID="0x010100F3E9551B3FDDA24EBF0A209BAAD637CA" ct:_="" ma:contentTypeScope="" ma:contentTypeDescription="Create a new document." ma:_="" ma:contentTypeVersion="22">
  <xsd:schema xmlns:ns1="http://schemas.microsoft.com/sharepoint/v3" xmlns:ns2="2f282d3b-eb4a-4b09-b61f-b9593442e286" xmlns:ns3="9b239327-9e80-40e4-b1b7-4394fed77a33" xmlns:xs="http://www.w3.org/2001/XMLSchema" xmlns:ns4="d8762117-8292-4133-b1c7-eab5c6487cfd" xmlns:p="http://schemas.microsoft.com/office/2006/metadata/properties" xmlns:xsd="http://www.w3.org/2001/XMLSchema" targetNamespace="http://schemas.microsoft.com/office/2006/metadata/properties" ns2:_="" ns4:_="" ns1:_="" ns3:_="" ma:fieldsID="c2f5d01f1542ad6d6e0ac8608ac7d8f0" ma:root="true">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targetNamespace="http://schemas.microsoft.com/sharepoint/v3" elementFormDefault="qualified">
    <xsd:import namespace="http://schemas.microsoft.com/office/2006/documentManagement/types"/>
    <xsd:import namespace="http://schemas.microsoft.com/office/infopath/2007/PartnerControls"/>
    <xsd:element ma:index="21" ma:hidden="true" name="_ip_UnifiedCompliancePolicyProperties" ma:displayName="Unified Compliance Policy Properties" ma:internalName="_ip_UnifiedCompliancePolicyProperties" nillable="true">
      <xsd:simpleType>
        <xsd:restriction base="dms:Note"/>
      </xsd:simpleType>
    </xsd:element>
    <xsd:element ma:index="22" ma:hidden="true" name="_ip_UnifiedCompliancePolicyUIAction" ma:displayName="Unified Compliance Policy UI Action" ma:internalName="_ip_UnifiedCompliancePolicyUIAction" nillable="true">
      <xsd:simpleType>
        <xsd:restriction base="dms:Text"/>
      </xsd:simpleType>
    </xsd:element>
  </xsd:schema>
  <xsd:schema xmlns:pc="http://schemas.microsoft.com/office/infopath/2007/PartnerControls" xmlns:dms="http://schemas.microsoft.com/office/2006/documentManagement/types" xmlns:xs="http://www.w3.org/2001/XMLSchema" xmlns:xsd="http://www.w3.org/2001/XMLSchema" targetNamespace="2f282d3b-eb4a-4b09-b61f-b9593442e286" elementFormDefault="qualified">
    <xsd:import namespace="http://schemas.microsoft.com/office/2006/documentManagement/types"/>
    <xsd:import namespace="http://schemas.microsoft.com/office/infopath/2007/PartnerControls"/>
    <xsd:element ma:index="8" ma:hidden="true" name="MediaServiceMetadata" ma:displayName="MediaServiceMetadata" ma:readOnly="true" ma:internalName="MediaServiceMetadata" nillable="true">
      <xsd:simpleType>
        <xsd:restriction base="dms:Note"/>
      </xsd:simpleType>
    </xsd:element>
    <xsd:element ma:index="9" ma:hidden="true" name="MediaServiceFastMetadata" ma:displayName="MediaServiceFastMetadata" ma:readOnly="true" ma:internalName="MediaServiceFastMetadata" nillable="true">
      <xsd:simpleType>
        <xsd:restriction base="dms:Note"/>
      </xsd:simpleType>
    </xsd:element>
    <xsd:element ma:index="12" ma:hidden="true" name="MediaServiceDateTaken" ma:displayName="MediaServiceDateTaken" ma:readOnly="true" ma:internalName="MediaServiceDateTaken" nillable="true">
      <xsd:simpleType>
        <xsd:restriction base="dms:Text"/>
      </xsd:simpleType>
    </xsd:element>
    <xsd:element ma:index="13" name="MediaServiceAutoTags" ma:displayName="Tags" ma:readOnly="true" ma:internalName="MediaServiceAutoTags" nillable="true">
      <xsd:simpleType>
        <xsd:restriction base="dms:Text"/>
      </xsd:simpleType>
    </xsd:element>
    <xsd:element ma:index="14" name="MediaServiceLocation" ma:displayName="Location" ma:readOnly="true" ma:internalName="MediaServiceLocation" nillable="true">
      <xsd:simpleType>
        <xsd:restriction base="dms:Text"/>
      </xsd:simpleType>
    </xsd:element>
    <xsd:element ma:index="15" name="MediaServiceOCR" ma:displayName="Extracted Text" ma:readOnly="true" ma:internalName="MediaServiceOCR" nillable="true">
      <xsd:simpleType>
        <xsd:restriction base="dms:Note">
          <xsd:maxLength value="255"/>
        </xsd:restriction>
      </xsd:simpleType>
    </xsd:element>
    <xsd:element ma:index="16" ma:hidden="true" name="MediaServiceGenerationTime" ma:displayName="MediaServiceGenerationTime" ma:readOnly="true" ma:internalName="MediaServiceGenerationTime" nillable="true">
      <xsd:simpleType>
        <xsd:restriction base="dms:Text"/>
      </xsd:simpleType>
    </xsd:element>
    <xsd:element ma:index="17" ma:hidden="true" name="MediaServiceEventHashCode" ma:displayName="MediaServiceEventHashCode" ma:readOnly="true" ma:internalName="MediaServiceEventHashCode" nillable="true">
      <xsd:simpleType>
        <xsd:restriction base="dms:Text"/>
      </xsd:simpleType>
    </xsd:element>
    <xsd:element ma:index="18" name="_Flow_SignoffStatus" ma:displayName="Sign-off status" ma:internalName="Sign_x002d_off_x0020_status" nillable="true">
      <xsd:simpleType>
        <xsd:restriction base="dms:Text"/>
      </xsd:simpleType>
    </xsd:element>
    <xsd:element ma:index="19" ma:hidden="true" name="MediaServiceAutoKeyPoints" ma:displayName="MediaServiceAutoKeyPoints" ma:readOnly="true" ma:internalName="MediaServiceAutoKeyPoints" nillable="true">
      <xsd:simpleType>
        <xsd:restriction base="dms:Note"/>
      </xsd:simpleType>
    </xsd:element>
    <xsd:element ma:index="20" name="MediaServiceKeyPoints" ma:displayName="KeyPoints" ma:readOnly="true" ma:internalName="MediaServiceKeyPoints" nillable="true">
      <xsd:simpleType>
        <xsd:restriction base="dms:Note">
          <xsd:maxLength value="255"/>
        </xsd:restriction>
      </xsd:simpleType>
    </xsd:element>
    <xsd:element ma:index="23" name="MediaLengthInSeconds" ma:displayName="Length (seconds)" ma:readOnly="true" ma:internalName="MediaLengthInSeconds" nillable="true">
      <xsd:simpleType>
        <xsd:restriction base="dms:Unknown"/>
      </xsd:simpleType>
    </xsd:element>
    <xsd:element ma:sspId="c3d31b72-c4b9-4223-ac69-1d9539891dc8" ma:taxonomyFieldName="MediaServiceImageTags" ma:index="25" ma:fieldId="{5cf76f15-5ced-4ddc-b409-7134ff3c332f}" ma:open="true" ma:isKeyword="false" ma:anchorId="fba54fb3-c3e1-fe81-a776-ca4b69148c4d" name="lcf76f155ced4ddcb4097134ff3c332f" ma:displayName="Image Tags" ma:taxonomyMulti="true" ma:readOnly="false" ma:internalName="lcf76f155ced4ddcb4097134ff3c332f" ma:termSetId="09814cd3-568e-fe90-9814-8d621ff8fb84" ma:taxonomy="true" nillable="true">
      <xsd:complexType>
        <xsd:sequence>
          <xsd:element minOccurs="0" ref="pc:Terms" maxOccurs="1"/>
        </xsd:sequence>
      </xsd:complexType>
    </xsd:element>
    <xsd:element ma:index="27" ma:hidden="true" ma:indexed="true" name="MediaServiceObjectDetectorVersions" ma:displayName="MediaServiceObjectDetectorVersions" ma:readOnly="true" ma:internalName="MediaServiceObjectDetectorVersions" ma:description="" nillable="true">
      <xsd:simpleType>
        <xsd:restriction base="dms:Text"/>
      </xsd:simpleType>
    </xsd:element>
    <xsd:element ma:index="28" ma:hidden="true" name="MediaServiceSearchProperties" ma:displayName="MediaServiceSearchProperties" ma:readOnly="true" ma:internalName="MediaServiceSearchProperties"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targetNamespace="9b239327-9e80-40e4-b1b7-4394fed77a33" elementFormDefault="qualified">
    <xsd:import namespace="http://schemas.microsoft.com/office/2006/documentManagement/types"/>
    <xsd:import namespace="http://schemas.microsoft.com/office/infopath/2007/PartnerControls"/>
    <xsd:element ma:index="10" name="SharedWithUsers" ma:displayName="Shared With" ma:readOnly="true" ma:internalName="SharedWithUsers" nillable="true">
      <xsd:complexType>
        <xsd:complexContent>
          <xsd:extension base="dms:UserMulti">
            <xsd:sequence>
              <xsd:element minOccurs="0" name="UserInfo" maxOccurs="unbounded">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dex="11" name="SharedWithDetails" ma:displayName="Shared With Details" ma:readOnly="true" ma:internalName="SharedWithDetails" nillable="true">
      <xsd:simpleType>
        <xsd:restriction base="dms:Note">
          <xsd:maxLength value="255"/>
        </xsd:restriction>
      </xsd:simpleType>
    </xsd:element>
  </xsd:schema>
  <xsd:schema xmlns:pc="http://schemas.microsoft.com/office/infopath/2007/PartnerControls" xmlns:dms="http://schemas.microsoft.com/office/2006/documentManagement/types" xmlns:xs="http://www.w3.org/2001/XMLSchema" xmlns:xsd="http://www.w3.org/2001/XMLSchema" targetNamespace="d8762117-8292-4133-b1c7-eab5c6487cfd" elementFormDefault="qualified">
    <xsd:import namespace="http://schemas.microsoft.com/office/2006/documentManagement/types"/>
    <xsd:import namespace="http://schemas.microsoft.com/office/infopath/2007/PartnerControls"/>
    <xsd:element ma:index="26" ma:web="9b239327-9e80-40e4-b1b7-4394fed77a33" ma:list="{b887a991-dcc8-442b-9da6-e470cbc3e4a9}" ma:showField="CatchAllData" ma:hidden="true" name="TaxCatchAll" ma:displayName="Taxonomy Catch All Column" ma:internalName="TaxCatchAll" nillable="true">
      <xsd:complexType>
        <xsd:complexContent>
          <xsd:extension base="dms:MultiChoiceLookup">
            <xsd:sequence>
              <xsd:element minOccurs="0" type="dms:Lookup" name="Value" maxOccurs="unbounded" nillable="true"/>
            </xsd:sequence>
          </xsd:extension>
        </xsd:complexContent>
      </xsd:complexType>
    </xsd:element>
  </xsd:schema>
  <xsd:schema xmlns:xsi="http://www.w3.org/2001/XMLSchema-instance" xmlns:dc="http://purl.org/dc/elements/1.1/" xmlns:dcterms="http://purl.org/dc/terms/" xmlns:odoc="http://schemas.microsoft.com/internal/obd" xmlns:xsd="http://www.w3.org/2001/XMLSchema" xmlns="http://schemas.openxmlformats.org/package/2006/metadata/core-properties" targetNamespace="http://schemas.openxmlformats.org/package/2006/metadata/core-properties" elementFormDefault="qualified" blockDefault="#all" attributeFormDefault="un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inOccurs="0" ref="dc:creator" maxOccurs="1"/>
        <xsd:element minOccurs="0" ref="dcterms:created" maxOccurs="1"/>
        <xsd:element minOccurs="0" ref="dc:identifier" maxOccurs="1"/>
        <xsd:element minOccurs="0" ma:index="0" type="xsd:string" name="contentType" ma:displayName="Content Type" maxOccurs="1"/>
        <xsd:element minOccurs="0" ma:index="4" ref="dc:title" ma:displayName="Title" maxOccurs="1"/>
        <xsd:element minOccurs="0" ref="dc:subject" maxOccurs="1"/>
        <xsd:element minOccurs="0" ref="dc:description" maxOccurs="1"/>
        <xsd:element minOccurs="0" type="xsd:string" name="keywords" maxOccurs="1"/>
        <xsd:element minOccurs="0" ref="dc:language" maxOccurs="1"/>
        <xsd:element minOccurs="0" type="xsd:string" name="category" maxOccurs="1"/>
        <xsd:element minOccurs="0" type="xsd:string" name="version" maxOccurs="1"/>
        <xsd:element minOccurs="0" type="xsd:string" name="revision" maxOccurs="1">
          <xsd:annotation>
            <xsd:documentation>
                        This value indicates the number of saves or revisions. The application is responsible for updating this value after each revision.
                    </xsd:documentation>
          </xsd:annotation>
        </xsd:element>
        <xsd:element minOccurs="0" type="xsd:string" name="lastModifiedBy" maxOccurs="1"/>
        <xsd:element minOccurs="0" ref="dcterms:modified" maxOccurs="1"/>
        <xsd:element minOccurs="0" type="xsd:string" name="contentStatus" maxOccurs="1"/>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B309043A-8413-4689-BA99-83CD227E3B6F}">
  <ds:schemaRefs/>
</ds:datastoreItem>
</file>

<file path=customXml/itemProps3.xml><?xml version="1.0" encoding="utf-8"?>
<ds:datastoreItem xmlns:ds="http://schemas.openxmlformats.org/officeDocument/2006/customXml" ds:itemID="{3B12C699-E43F-4725-823E-D92D94D0325E}">
  <ds:schemaRefs/>
</ds:datastoreItem>
</file>

<file path=customXml/itemProps4.xml><?xml version="1.0" encoding="utf-8"?>
<ds:datastoreItem xmlns:ds="http://schemas.openxmlformats.org/officeDocument/2006/customXml" ds:itemID="{1486B82F-CD2B-44BC-9932-A19DE22D328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14</Pages>
  <Words>7683</Words>
  <Characters>47215</Characters>
  <Lines>393</Lines>
  <Paragraphs>109</Paragraphs>
  <TotalTime>0</TotalTime>
  <ScaleCrop>false</ScaleCrop>
  <LinksUpToDate>false</LinksUpToDate>
  <CharactersWithSpaces>54789</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2020-02-04T16:02:00Z</dcterms:created>
  <dc:creator>Michael Sanders, John M Meredith</dc:creator>
  <cp:lastModifiedBy>Deep [E///]</cp:lastModifiedBy>
  <cp:lastPrinted>1900-01-02T06:28:00Z</cp:lastPrinted>
  <dcterms:modified xsi:type="dcterms:W3CDTF">2025-02-21T08:00:53Z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448DFE5001662C2D9D569767EF0E44FF_43</vt:lpwstr>
  </property>
  <property fmtid="{D5CDD505-2E9C-101B-9397-08002B2CF9AE}" pid="23" name="ContentTypeId">
    <vt:lpwstr>0x010100F3E9551B3FDDA24EBF0A209BAAD637CA</vt:lpwstr>
  </property>
  <property fmtid="{D5CDD505-2E9C-101B-9397-08002B2CF9AE}" pid="24" name="MediaServiceImageTags">
    <vt:lpwstr/>
  </property>
</Properties>
</file>